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C88CB5" w14:textId="77777777" w:rsidR="00F55682" w:rsidRPr="00345477" w:rsidRDefault="0004555E" w:rsidP="006502BC">
      <w:pPr>
        <w:ind w:left="2880"/>
        <w:jc w:val="both"/>
        <w:rPr>
          <w:rFonts w:asciiTheme="majorHAnsi" w:hAnsiTheme="majorHAnsi"/>
          <w:color w:val="CC5400"/>
        </w:rPr>
      </w:pPr>
      <w:r w:rsidRPr="00345477">
        <w:rPr>
          <w:rFonts w:asciiTheme="majorHAnsi" w:hAnsiTheme="majorHAnsi"/>
        </w:rPr>
        <w:t xml:space="preserve"> </w:t>
      </w:r>
      <w:r w:rsidR="00F55682" w:rsidRPr="00345477">
        <w:rPr>
          <w:rFonts w:asciiTheme="majorHAnsi" w:hAnsiTheme="majorHAnsi"/>
          <w:noProof/>
        </w:rPr>
        <w:drawing>
          <wp:inline distT="0" distB="0" distL="0" distR="0" wp14:anchorId="0F12F441" wp14:editId="653124E6">
            <wp:extent cx="1185545" cy="1155700"/>
            <wp:effectExtent l="0" t="0" r="0" b="6350"/>
            <wp:docPr id="3" name="Picture 2">
              <a:extLst xmlns:a="http://schemas.openxmlformats.org/drawingml/2006/main">
                <a:ext uri="{FF2B5EF4-FFF2-40B4-BE49-F238E27FC236}">
                  <a16:creationId xmlns:a16="http://schemas.microsoft.com/office/drawing/2014/main" id="{727CE9B8-3408-49A6-A171-045D8E53B43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27CE9B8-3408-49A6-A171-045D8E53B436}"/>
                        </a:ext>
                      </a:extLst>
                    </pic:cNvPr>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195343" cy="1165251"/>
                    </a:xfrm>
                    <a:prstGeom prst="rect">
                      <a:avLst/>
                    </a:prstGeom>
                  </pic:spPr>
                </pic:pic>
              </a:graphicData>
            </a:graphic>
          </wp:inline>
        </w:drawing>
      </w:r>
      <w:r w:rsidR="00F55682" w:rsidRPr="00345477">
        <w:rPr>
          <w:rFonts w:asciiTheme="majorHAnsi" w:hAnsiTheme="majorHAnsi"/>
          <w:noProof/>
        </w:rPr>
        <w:drawing>
          <wp:anchor distT="0" distB="0" distL="114300" distR="114300" simplePos="0" relativeHeight="251658240" behindDoc="0" locked="0" layoutInCell="1" allowOverlap="1" wp14:anchorId="296169BE" wp14:editId="19225DDD">
            <wp:simplePos x="914400" y="914400"/>
            <wp:positionH relativeFrom="column">
              <wp:align>left</wp:align>
            </wp:positionH>
            <wp:positionV relativeFrom="paragraph">
              <wp:align>top</wp:align>
            </wp:positionV>
            <wp:extent cx="2239363" cy="778909"/>
            <wp:effectExtent l="0" t="0" r="0" b="2540"/>
            <wp:wrapSquare wrapText="bothSides"/>
            <wp:docPr id="5" name="Picture 4" descr="Logo&#10;&#10;Description automatically generated">
              <a:extLst xmlns:a="http://schemas.openxmlformats.org/drawingml/2006/main">
                <a:ext uri="{FF2B5EF4-FFF2-40B4-BE49-F238E27FC236}">
                  <a16:creationId xmlns:a16="http://schemas.microsoft.com/office/drawing/2014/main" id="{09C24880-9057-1115-35AD-D328302681D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Logo&#10;&#10;Description automatically generated">
                      <a:extLst>
                        <a:ext uri="{FF2B5EF4-FFF2-40B4-BE49-F238E27FC236}">
                          <a16:creationId xmlns:a16="http://schemas.microsoft.com/office/drawing/2014/main" id="{09C24880-9057-1115-35AD-D328302681DB}"/>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39363" cy="778909"/>
                    </a:xfrm>
                    <a:prstGeom prst="rect">
                      <a:avLst/>
                    </a:prstGeom>
                  </pic:spPr>
                </pic:pic>
              </a:graphicData>
            </a:graphic>
          </wp:anchor>
        </w:drawing>
      </w:r>
      <w:r w:rsidR="00F55682" w:rsidRPr="00345477">
        <w:rPr>
          <w:rFonts w:asciiTheme="majorHAnsi" w:hAnsiTheme="majorHAnsi"/>
        </w:rPr>
        <w:br w:type="textWrapping" w:clear="all"/>
        <w:t xml:space="preserve"> </w:t>
      </w:r>
      <w:r w:rsidR="00957674" w:rsidRPr="00345477">
        <w:rPr>
          <w:rFonts w:asciiTheme="majorHAnsi" w:hAnsiTheme="majorHAnsi"/>
          <w:b/>
          <w:bCs/>
          <w:color w:val="CC5400"/>
        </w:rPr>
        <w:t xml:space="preserve">TERMS OF REFERENCE </w:t>
      </w:r>
    </w:p>
    <w:p w14:paraId="4BCAE5B4" w14:textId="77777777" w:rsidR="00345477" w:rsidRPr="00064A34" w:rsidRDefault="00345477" w:rsidP="00345477">
      <w:pPr>
        <w:spacing w:after="0" w:line="240" w:lineRule="auto"/>
        <w:jc w:val="center"/>
        <w:rPr>
          <w:rFonts w:asciiTheme="majorHAnsi" w:hAnsiTheme="majorHAnsi"/>
          <w:b/>
          <w:color w:val="C0504D" w:themeColor="accent2"/>
        </w:rPr>
      </w:pPr>
      <w:r w:rsidRPr="00064A34">
        <w:rPr>
          <w:rFonts w:asciiTheme="majorHAnsi" w:hAnsiTheme="majorHAnsi"/>
          <w:b/>
          <w:color w:val="C0504D" w:themeColor="accent2"/>
        </w:rPr>
        <w:t>CONSULTANCY ON WORKSHOP FACILITATOR</w:t>
      </w:r>
    </w:p>
    <w:p w14:paraId="41DAFE3C" w14:textId="77777777" w:rsidR="00345477" w:rsidRPr="00345477" w:rsidRDefault="00345477" w:rsidP="00345477">
      <w:pPr>
        <w:spacing w:after="0" w:line="240" w:lineRule="auto"/>
        <w:jc w:val="center"/>
        <w:rPr>
          <w:rFonts w:asciiTheme="majorHAnsi" w:hAnsiTheme="majorHAnsi"/>
          <w:b/>
          <w:color w:val="C0504D" w:themeColor="accent2"/>
        </w:rPr>
      </w:pPr>
    </w:p>
    <w:p w14:paraId="09582775" w14:textId="77777777" w:rsidR="00345477" w:rsidRPr="00064A34" w:rsidRDefault="00345477" w:rsidP="00345477">
      <w:pPr>
        <w:spacing w:after="0" w:line="240" w:lineRule="auto"/>
        <w:jc w:val="center"/>
        <w:rPr>
          <w:rFonts w:asciiTheme="majorHAnsi" w:hAnsiTheme="majorHAnsi"/>
          <w:b/>
          <w:color w:val="C0504D" w:themeColor="accent2"/>
        </w:rPr>
      </w:pPr>
      <w:r w:rsidRPr="00064A34">
        <w:rPr>
          <w:rFonts w:asciiTheme="majorHAnsi" w:hAnsiTheme="majorHAnsi"/>
          <w:b/>
          <w:color w:val="C0504D" w:themeColor="accent2"/>
        </w:rPr>
        <w:t>In-country Workshop to be held in Nairobi on 6th and 7</w:t>
      </w:r>
      <w:r w:rsidRPr="00064A34">
        <w:rPr>
          <w:rFonts w:asciiTheme="majorHAnsi" w:hAnsiTheme="majorHAnsi"/>
          <w:b/>
          <w:color w:val="C0504D" w:themeColor="accent2"/>
          <w:vertAlign w:val="superscript"/>
        </w:rPr>
        <w:t>th</w:t>
      </w:r>
      <w:r w:rsidRPr="00064A34">
        <w:rPr>
          <w:rFonts w:asciiTheme="majorHAnsi" w:hAnsiTheme="majorHAnsi"/>
          <w:b/>
          <w:color w:val="C0504D" w:themeColor="accent2"/>
        </w:rPr>
        <w:t xml:space="preserve"> March, 2023</w:t>
      </w:r>
    </w:p>
    <w:p w14:paraId="15EE56F3" w14:textId="77777777" w:rsidR="0087239C" w:rsidRPr="00345477" w:rsidRDefault="0087239C" w:rsidP="0087239C">
      <w:pPr>
        <w:pBdr>
          <w:bottom w:val="single" w:sz="4" w:space="1" w:color="auto"/>
        </w:pBdr>
        <w:spacing w:after="0"/>
        <w:jc w:val="both"/>
        <w:rPr>
          <w:rFonts w:asciiTheme="majorHAnsi" w:hAnsiTheme="majorHAnsi" w:cs="Calibri"/>
          <w:b/>
          <w:bCs/>
          <w:color w:val="CC5400"/>
        </w:rPr>
      </w:pPr>
    </w:p>
    <w:p w14:paraId="738A5887" w14:textId="77777777" w:rsidR="0087239C" w:rsidRPr="00345477" w:rsidRDefault="0087239C" w:rsidP="008401C4">
      <w:pPr>
        <w:spacing w:after="0"/>
        <w:jc w:val="both"/>
        <w:rPr>
          <w:rFonts w:asciiTheme="majorHAnsi" w:hAnsiTheme="majorHAnsi" w:cs="Calibri"/>
          <w:b/>
          <w:bCs/>
          <w:color w:val="CC5400"/>
        </w:rPr>
      </w:pPr>
    </w:p>
    <w:p w14:paraId="1D733259" w14:textId="77777777" w:rsidR="008401C4" w:rsidRPr="00345477" w:rsidRDefault="008401C4" w:rsidP="008401C4">
      <w:pPr>
        <w:spacing w:after="0"/>
        <w:jc w:val="both"/>
        <w:rPr>
          <w:rFonts w:asciiTheme="majorHAnsi" w:hAnsiTheme="majorHAnsi"/>
          <w:b/>
          <w:bCs/>
          <w:color w:val="C00000"/>
        </w:rPr>
      </w:pPr>
      <w:r w:rsidRPr="00345477">
        <w:rPr>
          <w:rFonts w:asciiTheme="majorHAnsi" w:hAnsiTheme="majorHAnsi" w:cs="Calibri"/>
          <w:b/>
          <w:bCs/>
          <w:color w:val="CC5400"/>
        </w:rPr>
        <w:t>KEY INFORMATION:</w:t>
      </w:r>
    </w:p>
    <w:tbl>
      <w:tblPr>
        <w:tblStyle w:val="TableGrid"/>
        <w:tblW w:w="0" w:type="auto"/>
        <w:tblLook w:val="04A0" w:firstRow="1" w:lastRow="0" w:firstColumn="1" w:lastColumn="0" w:noHBand="0" w:noVBand="1"/>
      </w:tblPr>
      <w:tblGrid>
        <w:gridCol w:w="1980"/>
        <w:gridCol w:w="7037"/>
      </w:tblGrid>
      <w:tr w:rsidR="008401C4" w:rsidRPr="00345477" w14:paraId="61161B49" w14:textId="77777777" w:rsidTr="00E53D86">
        <w:tc>
          <w:tcPr>
            <w:tcW w:w="1980" w:type="dxa"/>
            <w:shd w:val="clear" w:color="auto" w:fill="C0504D" w:themeFill="accent2"/>
          </w:tcPr>
          <w:p w14:paraId="675F4B2F" w14:textId="77777777" w:rsidR="008401C4" w:rsidRPr="00345477" w:rsidRDefault="008401C4" w:rsidP="00E53D86">
            <w:pPr>
              <w:jc w:val="both"/>
              <w:rPr>
                <w:rFonts w:asciiTheme="majorHAnsi" w:hAnsiTheme="majorHAnsi"/>
                <w:color w:val="FFFFFF" w:themeColor="background1"/>
              </w:rPr>
            </w:pPr>
            <w:r w:rsidRPr="00345477">
              <w:rPr>
                <w:rFonts w:asciiTheme="majorHAnsi" w:hAnsiTheme="majorHAnsi"/>
                <w:color w:val="FFFFFF" w:themeColor="background1"/>
              </w:rPr>
              <w:t>P</w:t>
            </w:r>
            <w:r w:rsidR="006502BC" w:rsidRPr="00345477">
              <w:rPr>
                <w:rFonts w:asciiTheme="majorHAnsi" w:hAnsiTheme="majorHAnsi"/>
                <w:color w:val="FFFFFF" w:themeColor="background1"/>
              </w:rPr>
              <w:t>ROJECT TITLE</w:t>
            </w:r>
          </w:p>
        </w:tc>
        <w:tc>
          <w:tcPr>
            <w:tcW w:w="7037" w:type="dxa"/>
          </w:tcPr>
          <w:p w14:paraId="4DD43585" w14:textId="77777777" w:rsidR="008401C4" w:rsidRPr="00064A34" w:rsidRDefault="006502BC" w:rsidP="00E53D86">
            <w:pPr>
              <w:jc w:val="both"/>
              <w:rPr>
                <w:rFonts w:asciiTheme="majorHAnsi" w:hAnsiTheme="majorHAnsi"/>
              </w:rPr>
            </w:pPr>
            <w:r w:rsidRPr="00064A34">
              <w:rPr>
                <w:rFonts w:asciiTheme="majorHAnsi" w:hAnsiTheme="majorHAnsi"/>
                <w:bCs/>
                <w:color w:val="C0504D" w:themeColor="accent2"/>
              </w:rPr>
              <w:t>SOLUTIONS FOR SUPPORTING HEALTHY ADOLESCENTS AND RIGHTS PROTECTION (SHARP)</w:t>
            </w:r>
          </w:p>
        </w:tc>
      </w:tr>
      <w:tr w:rsidR="008401C4" w:rsidRPr="00345477" w14:paraId="7CDE7A73" w14:textId="77777777" w:rsidTr="00E53D86">
        <w:tc>
          <w:tcPr>
            <w:tcW w:w="1980" w:type="dxa"/>
            <w:shd w:val="clear" w:color="auto" w:fill="C0504D" w:themeFill="accent2"/>
          </w:tcPr>
          <w:p w14:paraId="2821B5E8" w14:textId="77777777" w:rsidR="008401C4" w:rsidRPr="00D66D69" w:rsidRDefault="006502BC" w:rsidP="00E53D86">
            <w:pPr>
              <w:jc w:val="both"/>
              <w:rPr>
                <w:rFonts w:asciiTheme="majorHAnsi" w:hAnsiTheme="majorHAnsi"/>
                <w:color w:val="FFFFFF" w:themeColor="background1"/>
              </w:rPr>
            </w:pPr>
            <w:r w:rsidRPr="00D66D69">
              <w:rPr>
                <w:rFonts w:asciiTheme="majorHAnsi" w:hAnsiTheme="majorHAnsi"/>
                <w:color w:val="FFFFFF" w:themeColor="background1"/>
              </w:rPr>
              <w:t>APPLICATION DEADLINE</w:t>
            </w:r>
          </w:p>
        </w:tc>
        <w:tc>
          <w:tcPr>
            <w:tcW w:w="7037" w:type="dxa"/>
          </w:tcPr>
          <w:p w14:paraId="304C5ED2" w14:textId="77777777" w:rsidR="008401C4" w:rsidRPr="00D66D69" w:rsidRDefault="00B96275" w:rsidP="00E53D86">
            <w:pPr>
              <w:jc w:val="both"/>
              <w:rPr>
                <w:rFonts w:asciiTheme="majorHAnsi" w:hAnsiTheme="majorHAnsi"/>
              </w:rPr>
            </w:pPr>
            <w:r w:rsidRPr="00D66D69">
              <w:rPr>
                <w:rFonts w:asciiTheme="majorHAnsi" w:hAnsiTheme="majorHAnsi"/>
                <w:color w:val="C0504D" w:themeColor="accent2"/>
              </w:rPr>
              <w:t>1</w:t>
            </w:r>
            <w:r w:rsidR="006502BC" w:rsidRPr="00D66D69">
              <w:rPr>
                <w:rFonts w:asciiTheme="majorHAnsi" w:hAnsiTheme="majorHAnsi"/>
                <w:color w:val="C0504D" w:themeColor="accent2"/>
              </w:rPr>
              <w:t>6</w:t>
            </w:r>
            <w:r w:rsidR="006502BC" w:rsidRPr="00D66D69">
              <w:rPr>
                <w:rFonts w:asciiTheme="majorHAnsi" w:hAnsiTheme="majorHAnsi"/>
                <w:color w:val="C0504D" w:themeColor="accent2"/>
                <w:vertAlign w:val="superscript"/>
              </w:rPr>
              <w:t>TH</w:t>
            </w:r>
            <w:r w:rsidR="006502BC" w:rsidRPr="00D66D69">
              <w:rPr>
                <w:rFonts w:asciiTheme="majorHAnsi" w:hAnsiTheme="majorHAnsi"/>
                <w:color w:val="C0504D" w:themeColor="accent2"/>
              </w:rPr>
              <w:t xml:space="preserve"> </w:t>
            </w:r>
            <w:r w:rsidR="002F1B33" w:rsidRPr="00D66D69">
              <w:rPr>
                <w:rFonts w:asciiTheme="majorHAnsi" w:hAnsiTheme="majorHAnsi"/>
                <w:color w:val="C0504D" w:themeColor="accent2"/>
              </w:rPr>
              <w:t>FEBRUARY</w:t>
            </w:r>
            <w:r w:rsidR="006502BC" w:rsidRPr="00D66D69">
              <w:rPr>
                <w:rFonts w:asciiTheme="majorHAnsi" w:hAnsiTheme="majorHAnsi"/>
                <w:color w:val="C0504D" w:themeColor="accent2"/>
              </w:rPr>
              <w:t>, 202</w:t>
            </w:r>
            <w:r w:rsidR="002F1B33" w:rsidRPr="00D66D69">
              <w:rPr>
                <w:rFonts w:asciiTheme="majorHAnsi" w:hAnsiTheme="majorHAnsi"/>
                <w:color w:val="C0504D" w:themeColor="accent2"/>
              </w:rPr>
              <w:t>3</w:t>
            </w:r>
          </w:p>
        </w:tc>
      </w:tr>
    </w:tbl>
    <w:p w14:paraId="7E0C77A6" w14:textId="77777777" w:rsidR="008E62FB" w:rsidRPr="00345477" w:rsidRDefault="00D370B7" w:rsidP="00B241ED">
      <w:pPr>
        <w:pStyle w:val="Default"/>
        <w:spacing w:before="120" w:after="120"/>
        <w:rPr>
          <w:rFonts w:asciiTheme="majorHAnsi" w:hAnsiTheme="majorHAnsi"/>
          <w:sz w:val="22"/>
          <w:szCs w:val="22"/>
        </w:rPr>
      </w:pPr>
      <w:r w:rsidRPr="00345477">
        <w:rPr>
          <w:rFonts w:asciiTheme="majorHAnsi" w:hAnsiTheme="majorHAnsi"/>
          <w:b/>
          <w:bCs/>
          <w:color w:val="CC5400"/>
          <w:sz w:val="22"/>
          <w:szCs w:val="22"/>
        </w:rPr>
        <w:t>BACKGROUND INFORMATION</w:t>
      </w:r>
    </w:p>
    <w:p w14:paraId="3F570E78" w14:textId="77777777" w:rsidR="008E62FB" w:rsidRPr="00345477" w:rsidRDefault="00DC2C74" w:rsidP="00B241ED">
      <w:pPr>
        <w:spacing w:before="120" w:after="120"/>
        <w:jc w:val="both"/>
        <w:rPr>
          <w:rFonts w:asciiTheme="majorHAnsi" w:hAnsiTheme="majorHAnsi" w:cs="Times New Roman"/>
        </w:rPr>
      </w:pPr>
      <w:r>
        <w:rPr>
          <w:lang w:val="en-US"/>
        </w:rPr>
        <w:t xml:space="preserve">The Network of African National Human Rights Institutions (NANHRI) is a regional membership organization consisting of 46 National Human Rights Institutions (NHRIs) and whose vision is a continent with an enhanced human rights culture and justice for every African. With funding from The European Union, NANHRI is implementing </w:t>
      </w:r>
      <w:r w:rsidRPr="00345477">
        <w:rPr>
          <w:rFonts w:asciiTheme="majorHAnsi" w:hAnsiTheme="majorHAnsi" w:cs="Times New Roman"/>
        </w:rPr>
        <w:t>a four-year</w:t>
      </w:r>
      <w:r w:rsidR="00C275E9">
        <w:rPr>
          <w:rFonts w:asciiTheme="majorHAnsi" w:hAnsiTheme="majorHAnsi" w:cs="Times New Roman"/>
        </w:rPr>
        <w:t xml:space="preserve"> </w:t>
      </w:r>
      <w:r>
        <w:rPr>
          <w:rFonts w:asciiTheme="majorHAnsi" w:hAnsiTheme="majorHAnsi" w:cs="Times New Roman"/>
        </w:rPr>
        <w:t xml:space="preserve">programme dubbed </w:t>
      </w:r>
      <w:r w:rsidR="008E62FB" w:rsidRPr="00DC2C74">
        <w:rPr>
          <w:rFonts w:asciiTheme="majorHAnsi" w:hAnsiTheme="majorHAnsi" w:cs="Times New Roman"/>
          <w:b/>
          <w:i/>
        </w:rPr>
        <w:t>Solutions for Supporting Healthy Adolescents and Rights Protection (SHARP)</w:t>
      </w:r>
      <w:r>
        <w:rPr>
          <w:rFonts w:asciiTheme="majorHAnsi" w:hAnsiTheme="majorHAnsi" w:cs="Times New Roman"/>
        </w:rPr>
        <w:t xml:space="preserve">, </w:t>
      </w:r>
      <w:r w:rsidR="008E62FB" w:rsidRPr="00345477">
        <w:rPr>
          <w:rFonts w:asciiTheme="majorHAnsi" w:hAnsiTheme="majorHAnsi" w:cs="Times New Roman"/>
        </w:rPr>
        <w:t>i</w:t>
      </w:r>
      <w:r>
        <w:rPr>
          <w:rFonts w:asciiTheme="majorHAnsi" w:hAnsiTheme="majorHAnsi" w:cs="Times New Roman"/>
        </w:rPr>
        <w:t xml:space="preserve">n Kenya, </w:t>
      </w:r>
      <w:r w:rsidRPr="00345477">
        <w:rPr>
          <w:rFonts w:asciiTheme="majorHAnsi" w:hAnsiTheme="majorHAnsi" w:cs="Times New Roman"/>
        </w:rPr>
        <w:t>Tanzania</w:t>
      </w:r>
      <w:r w:rsidR="008E62FB" w:rsidRPr="00345477">
        <w:rPr>
          <w:rFonts w:asciiTheme="majorHAnsi" w:hAnsiTheme="majorHAnsi" w:cs="Times New Roman"/>
        </w:rPr>
        <w:t xml:space="preserve">, </w:t>
      </w:r>
      <w:r w:rsidRPr="00345477">
        <w:rPr>
          <w:rFonts w:asciiTheme="majorHAnsi" w:hAnsiTheme="majorHAnsi" w:cs="Times New Roman"/>
        </w:rPr>
        <w:t xml:space="preserve">Democratic Republic of Congo </w:t>
      </w:r>
      <w:r w:rsidR="008E62FB" w:rsidRPr="00345477">
        <w:rPr>
          <w:rFonts w:asciiTheme="majorHAnsi" w:hAnsiTheme="majorHAnsi" w:cs="Times New Roman"/>
        </w:rPr>
        <w:t>and Zambia, and at regional level (East African Community, International Conference on the Great Lakes Region). The programme</w:t>
      </w:r>
      <w:r w:rsidR="002A0F36" w:rsidRPr="00345477">
        <w:rPr>
          <w:rFonts w:asciiTheme="majorHAnsi" w:hAnsiTheme="majorHAnsi" w:cs="Times New Roman"/>
        </w:rPr>
        <w:t>’s</w:t>
      </w:r>
      <w:r w:rsidR="008E62FB" w:rsidRPr="00345477">
        <w:rPr>
          <w:rFonts w:asciiTheme="majorHAnsi" w:hAnsiTheme="majorHAnsi" w:cs="Times New Roman"/>
        </w:rPr>
        <w:t xml:space="preserve"> aim</w:t>
      </w:r>
      <w:r w:rsidR="002A0F36" w:rsidRPr="00345477">
        <w:rPr>
          <w:rFonts w:asciiTheme="majorHAnsi" w:hAnsiTheme="majorHAnsi" w:cs="Times New Roman"/>
        </w:rPr>
        <w:t xml:space="preserve"> is</w:t>
      </w:r>
      <w:r w:rsidR="008E62FB" w:rsidRPr="00345477">
        <w:rPr>
          <w:rFonts w:asciiTheme="majorHAnsi" w:hAnsiTheme="majorHAnsi" w:cs="Times New Roman"/>
        </w:rPr>
        <w:t xml:space="preserve"> to contribute to improved adolescents’ sexual and reproductive health and rights (ASRHR) in the Great Lakes region. </w:t>
      </w:r>
    </w:p>
    <w:p w14:paraId="09D2F27B" w14:textId="77777777" w:rsidR="008E62FB" w:rsidRPr="00345477" w:rsidRDefault="008E62FB" w:rsidP="00613981">
      <w:pPr>
        <w:spacing w:before="120" w:after="120"/>
        <w:jc w:val="both"/>
        <w:rPr>
          <w:rFonts w:asciiTheme="majorHAnsi" w:hAnsiTheme="majorHAnsi" w:cs="Times New Roman"/>
        </w:rPr>
      </w:pPr>
      <w:r w:rsidRPr="00345477">
        <w:rPr>
          <w:rFonts w:asciiTheme="majorHAnsi" w:hAnsiTheme="majorHAnsi" w:cs="Times New Roman"/>
        </w:rPr>
        <w:t xml:space="preserve">One of SHARP’s objectives is that </w:t>
      </w:r>
      <w:r w:rsidR="002A0F36" w:rsidRPr="00345477">
        <w:rPr>
          <w:rFonts w:asciiTheme="majorHAnsi" w:hAnsiTheme="majorHAnsi" w:cs="Times New Roman"/>
        </w:rPr>
        <w:t>duty-bearers adopt, develop, improve, and implement (sub) national and regional policies and budgets that advance ASRHR particularly for girls and other vulnerable adolescents.</w:t>
      </w:r>
      <w:r w:rsidRPr="00345477">
        <w:rPr>
          <w:rFonts w:asciiTheme="majorHAnsi" w:hAnsiTheme="majorHAnsi" w:cs="Times New Roman"/>
        </w:rPr>
        <w:t xml:space="preserve"> To provide an evidence base for intervention, </w:t>
      </w:r>
      <w:r w:rsidR="002A0F36" w:rsidRPr="00345477">
        <w:rPr>
          <w:rFonts w:asciiTheme="majorHAnsi" w:hAnsiTheme="majorHAnsi"/>
        </w:rPr>
        <w:t>Network of African National Human Rights Institutions (NANHRI)</w:t>
      </w:r>
      <w:r w:rsidR="002A0F36" w:rsidRPr="00345477">
        <w:rPr>
          <w:rFonts w:asciiTheme="majorHAnsi" w:hAnsiTheme="majorHAnsi" w:cs="Times New Roman"/>
        </w:rPr>
        <w:t xml:space="preserve"> in collaboration with National Human Rights Institutions (NHRIs)</w:t>
      </w:r>
      <w:r w:rsidR="008A3E90" w:rsidRPr="00345477">
        <w:rPr>
          <w:rFonts w:asciiTheme="majorHAnsi" w:hAnsiTheme="majorHAnsi" w:cs="Times New Roman"/>
        </w:rPr>
        <w:t xml:space="preserve"> </w:t>
      </w:r>
      <w:r w:rsidRPr="00345477">
        <w:rPr>
          <w:rFonts w:asciiTheme="majorHAnsi" w:hAnsiTheme="majorHAnsi" w:cs="Times New Roman"/>
        </w:rPr>
        <w:t xml:space="preserve">will conduct </w:t>
      </w:r>
      <w:r w:rsidR="008A3E90" w:rsidRPr="00345477">
        <w:rPr>
          <w:rFonts w:asciiTheme="majorHAnsi" w:hAnsiTheme="majorHAnsi" w:cs="Times New Roman"/>
        </w:rPr>
        <w:t>SRH policy analysis</w:t>
      </w:r>
      <w:r w:rsidRPr="00345477">
        <w:rPr>
          <w:rFonts w:asciiTheme="majorHAnsi" w:hAnsiTheme="majorHAnsi" w:cs="Times New Roman"/>
        </w:rPr>
        <w:t xml:space="preserve"> </w:t>
      </w:r>
      <w:r w:rsidR="00BD3B5D" w:rsidRPr="00345477">
        <w:rPr>
          <w:rFonts w:asciiTheme="majorHAnsi" w:hAnsiTheme="majorHAnsi" w:cs="Times New Roman"/>
        </w:rPr>
        <w:t>to track existing policies, regulations, budgets to inform strategic plans and the development of policy recommendations.</w:t>
      </w:r>
    </w:p>
    <w:p w14:paraId="03F8F771" w14:textId="77777777" w:rsidR="00B241ED" w:rsidRDefault="00F63523" w:rsidP="00B241ED">
      <w:pPr>
        <w:pStyle w:val="NormalWeb"/>
        <w:shd w:val="clear" w:color="auto" w:fill="FFFFFF" w:themeFill="background1"/>
        <w:spacing w:before="120" w:beforeAutospacing="0" w:after="120" w:afterAutospacing="0"/>
        <w:jc w:val="both"/>
        <w:rPr>
          <w:rFonts w:asciiTheme="majorHAnsi" w:hAnsiTheme="majorHAnsi"/>
          <w:color w:val="000000"/>
          <w:sz w:val="22"/>
          <w:szCs w:val="22"/>
        </w:rPr>
      </w:pPr>
      <w:r w:rsidRPr="00345477">
        <w:rPr>
          <w:rFonts w:asciiTheme="majorHAnsi" w:hAnsiTheme="majorHAnsi"/>
          <w:color w:val="000000"/>
          <w:sz w:val="22"/>
          <w:szCs w:val="22"/>
        </w:rPr>
        <w:t>Sexual and Reproductive Health (SRH) is a human right, that is essential to human development and the achievement of the Sustainable Development Goals. SRH accounts for at least 20 per cent of the burden of global ill health for women of reproductive age, and 14 per cent for men</w:t>
      </w:r>
      <w:r w:rsidRPr="00345477">
        <w:rPr>
          <w:rStyle w:val="FootnoteReference"/>
          <w:rFonts w:asciiTheme="majorHAnsi" w:hAnsiTheme="majorHAnsi"/>
          <w:color w:val="000000"/>
          <w:sz w:val="22"/>
          <w:szCs w:val="22"/>
        </w:rPr>
        <w:footnoteReference w:id="1"/>
      </w:r>
      <w:r w:rsidRPr="00345477">
        <w:rPr>
          <w:rFonts w:asciiTheme="majorHAnsi" w:hAnsiTheme="majorHAnsi"/>
          <w:color w:val="000000"/>
          <w:sz w:val="22"/>
          <w:szCs w:val="22"/>
        </w:rPr>
        <w:t xml:space="preserve">. </w:t>
      </w:r>
      <w:r w:rsidR="003028F0" w:rsidRPr="00345477">
        <w:rPr>
          <w:rFonts w:asciiTheme="majorHAnsi" w:hAnsiTheme="majorHAnsi"/>
          <w:color w:val="000000"/>
          <w:sz w:val="22"/>
          <w:szCs w:val="22"/>
        </w:rPr>
        <w:t xml:space="preserve">It is based on this background that NANHRI seeks to </w:t>
      </w:r>
      <w:r w:rsidR="0004555E" w:rsidRPr="00345477">
        <w:rPr>
          <w:rFonts w:asciiTheme="majorHAnsi" w:hAnsiTheme="majorHAnsi"/>
          <w:color w:val="000000"/>
          <w:sz w:val="22"/>
          <w:szCs w:val="22"/>
        </w:rPr>
        <w:t xml:space="preserve">contract the services of a consultant to </w:t>
      </w:r>
      <w:r w:rsidR="003028F0" w:rsidRPr="00345477">
        <w:rPr>
          <w:rFonts w:asciiTheme="majorHAnsi" w:hAnsiTheme="majorHAnsi"/>
          <w:color w:val="000000"/>
          <w:sz w:val="22"/>
          <w:szCs w:val="22"/>
        </w:rPr>
        <w:t xml:space="preserve">conduct </w:t>
      </w:r>
      <w:r w:rsidR="00BF3E54" w:rsidRPr="00345477">
        <w:rPr>
          <w:rFonts w:asciiTheme="majorHAnsi" w:hAnsiTheme="majorHAnsi"/>
          <w:color w:val="000000"/>
          <w:sz w:val="22"/>
          <w:szCs w:val="22"/>
        </w:rPr>
        <w:t>a</w:t>
      </w:r>
      <w:r w:rsidR="00B21024">
        <w:rPr>
          <w:rFonts w:asciiTheme="majorHAnsi" w:hAnsiTheme="majorHAnsi"/>
          <w:color w:val="000000"/>
          <w:sz w:val="22"/>
          <w:szCs w:val="22"/>
        </w:rPr>
        <w:t xml:space="preserve"> two-day</w:t>
      </w:r>
      <w:r w:rsidR="00BF3E54" w:rsidRPr="00345477">
        <w:rPr>
          <w:rFonts w:asciiTheme="majorHAnsi" w:hAnsiTheme="majorHAnsi"/>
          <w:color w:val="000000"/>
          <w:sz w:val="22"/>
          <w:szCs w:val="22"/>
        </w:rPr>
        <w:t xml:space="preserve"> </w:t>
      </w:r>
      <w:r w:rsidR="00B21024">
        <w:rPr>
          <w:rFonts w:asciiTheme="majorHAnsi" w:hAnsiTheme="majorHAnsi"/>
          <w:color w:val="000000"/>
          <w:sz w:val="22"/>
          <w:szCs w:val="22"/>
        </w:rPr>
        <w:t>i</w:t>
      </w:r>
      <w:r w:rsidR="00084000" w:rsidRPr="00345477">
        <w:rPr>
          <w:rFonts w:asciiTheme="majorHAnsi" w:hAnsiTheme="majorHAnsi"/>
          <w:color w:val="000000"/>
          <w:sz w:val="22"/>
          <w:szCs w:val="22"/>
        </w:rPr>
        <w:t xml:space="preserve">n-country </w:t>
      </w:r>
      <w:r w:rsidR="00B21024">
        <w:rPr>
          <w:rFonts w:asciiTheme="majorHAnsi" w:hAnsiTheme="majorHAnsi"/>
          <w:color w:val="000000"/>
          <w:sz w:val="22"/>
          <w:szCs w:val="22"/>
        </w:rPr>
        <w:t>w</w:t>
      </w:r>
      <w:r w:rsidR="00084000" w:rsidRPr="00345477">
        <w:rPr>
          <w:rFonts w:asciiTheme="majorHAnsi" w:hAnsiTheme="majorHAnsi"/>
          <w:color w:val="000000"/>
          <w:sz w:val="22"/>
          <w:szCs w:val="22"/>
        </w:rPr>
        <w:t xml:space="preserve">orkshop </w:t>
      </w:r>
      <w:r w:rsidR="00730AB8" w:rsidRPr="00345477">
        <w:rPr>
          <w:rFonts w:asciiTheme="majorHAnsi" w:hAnsiTheme="majorHAnsi"/>
          <w:color w:val="000000"/>
          <w:sz w:val="22"/>
          <w:szCs w:val="22"/>
        </w:rPr>
        <w:t xml:space="preserve">on </w:t>
      </w:r>
      <w:r w:rsidR="006047BA" w:rsidRPr="00345477">
        <w:rPr>
          <w:rFonts w:asciiTheme="majorHAnsi" w:hAnsiTheme="majorHAnsi"/>
          <w:color w:val="000000"/>
          <w:sz w:val="22"/>
          <w:szCs w:val="22"/>
        </w:rPr>
        <w:t xml:space="preserve">ASRHR </w:t>
      </w:r>
      <w:r w:rsidR="00084000" w:rsidRPr="00345477">
        <w:rPr>
          <w:rFonts w:asciiTheme="majorHAnsi" w:hAnsiTheme="majorHAnsi"/>
          <w:color w:val="000000"/>
          <w:sz w:val="22"/>
          <w:szCs w:val="22"/>
        </w:rPr>
        <w:t>in Kenya.</w:t>
      </w:r>
    </w:p>
    <w:p w14:paraId="14EC3BC0" w14:textId="5DCFB253" w:rsidR="006047BA" w:rsidRPr="00345477" w:rsidRDefault="00084000" w:rsidP="00B241ED">
      <w:pPr>
        <w:pStyle w:val="NormalWeb"/>
        <w:shd w:val="clear" w:color="auto" w:fill="FFFFFF" w:themeFill="background1"/>
        <w:spacing w:before="120" w:beforeAutospacing="0" w:after="120" w:afterAutospacing="0"/>
        <w:ind w:left="6480"/>
        <w:jc w:val="both"/>
        <w:rPr>
          <w:rFonts w:asciiTheme="majorHAnsi" w:hAnsiTheme="majorHAnsi"/>
        </w:rPr>
      </w:pPr>
      <w:r w:rsidRPr="00345477">
        <w:rPr>
          <w:rFonts w:asciiTheme="majorHAnsi" w:hAnsiTheme="majorHAnsi"/>
          <w:color w:val="000000"/>
          <w:sz w:val="22"/>
          <w:szCs w:val="22"/>
        </w:rPr>
        <w:t xml:space="preserve"> </w:t>
      </w:r>
      <w:r w:rsidR="006047BA" w:rsidRPr="00345477">
        <w:rPr>
          <w:rFonts w:asciiTheme="majorHAnsi" w:hAnsiTheme="majorHAnsi"/>
          <w:noProof/>
        </w:rPr>
        <w:drawing>
          <wp:inline distT="0" distB="0" distL="0" distR="0" wp14:anchorId="5677B7D5" wp14:editId="49D44A55">
            <wp:extent cx="1606550" cy="455295"/>
            <wp:effectExtent l="0" t="0" r="0" b="1905"/>
            <wp:docPr id="7" name="Picture 7">
              <a:extLst xmlns:a="http://schemas.openxmlformats.org/drawingml/2006/main">
                <a:ext uri="{FF2B5EF4-FFF2-40B4-BE49-F238E27FC236}">
                  <a16:creationId xmlns:a16="http://schemas.microsoft.com/office/drawing/2014/main" id="{1E3992DF-3C18-689B-4941-085E32631A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1E3992DF-3C18-689B-4941-085E32631AFB}"/>
                        </a:ext>
                      </a:extLst>
                    </pic:cNvPr>
                    <pic:cNvPicPr>
                      <a:picLocks noChangeAspect="1"/>
                    </pic:cNvPicPr>
                  </pic:nvPicPr>
                  <pic:blipFill>
                    <a:blip r:embed="rId13"/>
                    <a:stretch>
                      <a:fillRect/>
                    </a:stretch>
                  </pic:blipFill>
                  <pic:spPr>
                    <a:xfrm>
                      <a:off x="0" y="0"/>
                      <a:ext cx="1606550" cy="455295"/>
                    </a:xfrm>
                    <a:prstGeom prst="rect">
                      <a:avLst/>
                    </a:prstGeom>
                  </pic:spPr>
                </pic:pic>
              </a:graphicData>
            </a:graphic>
          </wp:inline>
        </w:drawing>
      </w:r>
    </w:p>
    <w:p w14:paraId="45BCFFE7" w14:textId="77777777" w:rsidR="00CA6F4E" w:rsidRPr="00345477" w:rsidRDefault="00B76AAD" w:rsidP="00403A59">
      <w:pPr>
        <w:jc w:val="both"/>
        <w:rPr>
          <w:rFonts w:asciiTheme="majorHAnsi" w:hAnsiTheme="majorHAnsi"/>
          <w:b/>
          <w:color w:val="C00000"/>
        </w:rPr>
      </w:pPr>
      <w:r w:rsidRPr="00345477">
        <w:rPr>
          <w:rFonts w:asciiTheme="majorHAnsi" w:hAnsiTheme="majorHAnsi"/>
          <w:b/>
          <w:color w:val="C00000"/>
        </w:rPr>
        <w:lastRenderedPageBreak/>
        <w:t>MAIN TASKS OF THE CONSULTANT</w:t>
      </w:r>
    </w:p>
    <w:p w14:paraId="7EB221DF" w14:textId="77777777" w:rsidR="00F6603C" w:rsidRPr="00345477" w:rsidRDefault="00F6603C" w:rsidP="00613981">
      <w:pPr>
        <w:spacing w:after="120"/>
        <w:jc w:val="both"/>
        <w:rPr>
          <w:rFonts w:asciiTheme="majorHAnsi" w:hAnsiTheme="majorHAnsi"/>
        </w:rPr>
      </w:pPr>
      <w:r w:rsidRPr="00345477">
        <w:rPr>
          <w:rFonts w:asciiTheme="majorHAnsi" w:hAnsiTheme="majorHAnsi"/>
        </w:rPr>
        <w:t>The Facilitator will, in close collaboration with the Programme Officer</w:t>
      </w:r>
      <w:r w:rsidR="00613981" w:rsidRPr="00345477">
        <w:rPr>
          <w:rFonts w:asciiTheme="majorHAnsi" w:hAnsiTheme="majorHAnsi"/>
        </w:rPr>
        <w:t>,</w:t>
      </w:r>
      <w:r w:rsidRPr="00345477">
        <w:rPr>
          <w:rFonts w:asciiTheme="majorHAnsi" w:hAnsiTheme="majorHAnsi"/>
        </w:rPr>
        <w:t xml:space="preserve"> </w:t>
      </w:r>
      <w:r w:rsidR="00613981" w:rsidRPr="00345477">
        <w:rPr>
          <w:rFonts w:asciiTheme="majorHAnsi" w:hAnsiTheme="majorHAnsi"/>
        </w:rPr>
        <w:t>p</w:t>
      </w:r>
      <w:r w:rsidRPr="00345477">
        <w:rPr>
          <w:rFonts w:asciiTheme="majorHAnsi" w:hAnsiTheme="majorHAnsi"/>
        </w:rPr>
        <w:t>erform the following tasks:</w:t>
      </w:r>
    </w:p>
    <w:p w14:paraId="12CA69DE" w14:textId="1CC43F00" w:rsidR="00F6603C" w:rsidRPr="00345477" w:rsidRDefault="004C3664" w:rsidP="00613981">
      <w:pPr>
        <w:pStyle w:val="ListParagraph"/>
        <w:numPr>
          <w:ilvl w:val="0"/>
          <w:numId w:val="37"/>
        </w:numPr>
        <w:spacing w:after="120" w:line="259" w:lineRule="auto"/>
        <w:ind w:left="360"/>
        <w:jc w:val="both"/>
        <w:rPr>
          <w:rFonts w:asciiTheme="majorHAnsi" w:hAnsiTheme="majorHAnsi"/>
        </w:rPr>
      </w:pPr>
      <w:r w:rsidRPr="00D66D69">
        <w:rPr>
          <w:rFonts w:asciiTheme="majorHAnsi" w:hAnsiTheme="majorHAnsi"/>
          <w:lang w:val="en-US"/>
        </w:rPr>
        <w:t>D</w:t>
      </w:r>
      <w:r w:rsidR="009F73D7" w:rsidRPr="00D66D69">
        <w:rPr>
          <w:rFonts w:asciiTheme="majorHAnsi" w:hAnsiTheme="majorHAnsi"/>
          <w:lang w:val="en-US"/>
        </w:rPr>
        <w:t>esi</w:t>
      </w:r>
      <w:r w:rsidR="009F73D7" w:rsidRPr="00345477">
        <w:rPr>
          <w:rFonts w:asciiTheme="majorHAnsi" w:hAnsiTheme="majorHAnsi"/>
          <w:lang w:val="en-US"/>
        </w:rPr>
        <w:t xml:space="preserve">gn the </w:t>
      </w:r>
      <w:r w:rsidR="009F73D7" w:rsidRPr="00B35778">
        <w:rPr>
          <w:rFonts w:asciiTheme="majorHAnsi" w:hAnsiTheme="majorHAnsi"/>
          <w:lang w:val="en-US"/>
        </w:rPr>
        <w:t xml:space="preserve">programme of a </w:t>
      </w:r>
      <w:r w:rsidR="002936B1" w:rsidRPr="00B35778">
        <w:rPr>
          <w:rFonts w:asciiTheme="majorHAnsi" w:hAnsiTheme="majorHAnsi"/>
          <w:lang w:val="en-US"/>
        </w:rPr>
        <w:t>2</w:t>
      </w:r>
      <w:r w:rsidR="009F73D7" w:rsidRPr="00B35778">
        <w:rPr>
          <w:rFonts w:asciiTheme="majorHAnsi" w:hAnsiTheme="majorHAnsi"/>
          <w:lang w:val="en-US"/>
        </w:rPr>
        <w:t>-day workshop</w:t>
      </w:r>
      <w:r w:rsidR="009F73D7" w:rsidRPr="00345477">
        <w:rPr>
          <w:rFonts w:asciiTheme="majorHAnsi" w:hAnsiTheme="majorHAnsi"/>
          <w:lang w:val="en-US"/>
        </w:rPr>
        <w:t xml:space="preserve">, including its process and methodology, and detailed guidelines for inputs from workshop participants). </w:t>
      </w:r>
    </w:p>
    <w:p w14:paraId="7A4C14E1" w14:textId="77777777" w:rsidR="00F6603C" w:rsidRPr="00345477" w:rsidRDefault="00F6603C" w:rsidP="00730AB8">
      <w:pPr>
        <w:pStyle w:val="ListParagraph"/>
        <w:numPr>
          <w:ilvl w:val="0"/>
          <w:numId w:val="37"/>
        </w:numPr>
        <w:spacing w:after="160" w:line="259" w:lineRule="auto"/>
        <w:ind w:left="360"/>
        <w:jc w:val="both"/>
        <w:rPr>
          <w:rFonts w:asciiTheme="majorHAnsi" w:hAnsiTheme="majorHAnsi"/>
        </w:rPr>
      </w:pPr>
      <w:r w:rsidRPr="00345477">
        <w:rPr>
          <w:rFonts w:asciiTheme="majorHAnsi" w:hAnsiTheme="majorHAnsi"/>
        </w:rPr>
        <w:t>Facilitate sessions on:</w:t>
      </w:r>
    </w:p>
    <w:p w14:paraId="53C9F486" w14:textId="77777777" w:rsidR="00F6603C" w:rsidRPr="00345477" w:rsidRDefault="00F6603C" w:rsidP="00730AB8">
      <w:pPr>
        <w:pStyle w:val="ListParagraph"/>
        <w:numPr>
          <w:ilvl w:val="0"/>
          <w:numId w:val="38"/>
        </w:numPr>
        <w:spacing w:after="160" w:line="259" w:lineRule="auto"/>
        <w:ind w:left="720"/>
        <w:jc w:val="both"/>
        <w:rPr>
          <w:rFonts w:asciiTheme="majorHAnsi" w:hAnsiTheme="majorHAnsi"/>
        </w:rPr>
      </w:pPr>
      <w:r w:rsidRPr="00345477">
        <w:rPr>
          <w:rFonts w:asciiTheme="majorHAnsi" w:hAnsiTheme="majorHAnsi"/>
          <w:bCs/>
          <w:iCs/>
        </w:rPr>
        <w:t>Achieving progressive realization of sexual and reproductive health and rights</w:t>
      </w:r>
      <w:r w:rsidR="00730AB8" w:rsidRPr="00345477">
        <w:rPr>
          <w:rFonts w:asciiTheme="majorHAnsi" w:hAnsiTheme="majorHAnsi"/>
          <w:bCs/>
          <w:iCs/>
        </w:rPr>
        <w:t xml:space="preserve"> (country status)</w:t>
      </w:r>
    </w:p>
    <w:p w14:paraId="05B68B08" w14:textId="77777777" w:rsidR="002936B1" w:rsidRPr="00345477" w:rsidRDefault="002936B1" w:rsidP="002936B1">
      <w:pPr>
        <w:pStyle w:val="ListParagraph"/>
        <w:numPr>
          <w:ilvl w:val="0"/>
          <w:numId w:val="38"/>
        </w:numPr>
        <w:spacing w:after="160" w:line="259" w:lineRule="auto"/>
        <w:ind w:left="720"/>
        <w:jc w:val="both"/>
        <w:rPr>
          <w:rFonts w:asciiTheme="majorHAnsi" w:hAnsiTheme="majorHAnsi"/>
          <w:lang w:val="en-US"/>
        </w:rPr>
      </w:pPr>
      <w:r w:rsidRPr="00345477">
        <w:rPr>
          <w:rFonts w:asciiTheme="majorHAnsi" w:hAnsiTheme="majorHAnsi"/>
          <w:lang w:val="en-US"/>
        </w:rPr>
        <w:t>Enhancing the capacity of NHRIs on regional engagement (Maputo Plan of Action, Abuja Declaration, ICPD, 2063, Maputo Plan of Action, Campaign on Accelerated Reduction on Maternal Mortality in Africa (CARMMA), the Eastern and Southern Africa Ministerial Commitment on sexuality education and sexual and reproductive health services for adolescents and young people etc., localization of global and regional SRHR, drafting of alternative reports and following up with Universal Periodic Reviews recommendations)</w:t>
      </w:r>
    </w:p>
    <w:p w14:paraId="470056EC" w14:textId="77777777" w:rsidR="002936B1" w:rsidRPr="00345477" w:rsidRDefault="00F6603C" w:rsidP="00730AB8">
      <w:pPr>
        <w:pStyle w:val="ListParagraph"/>
        <w:numPr>
          <w:ilvl w:val="0"/>
          <w:numId w:val="38"/>
        </w:numPr>
        <w:spacing w:after="160" w:line="259" w:lineRule="auto"/>
        <w:ind w:left="720"/>
        <w:jc w:val="both"/>
        <w:rPr>
          <w:rFonts w:asciiTheme="majorHAnsi" w:hAnsiTheme="majorHAnsi"/>
          <w:bCs/>
        </w:rPr>
      </w:pPr>
      <w:r w:rsidRPr="00345477">
        <w:rPr>
          <w:rFonts w:asciiTheme="majorHAnsi" w:hAnsiTheme="majorHAnsi"/>
          <w:bCs/>
        </w:rPr>
        <w:t xml:space="preserve">Role and Responsibilities of </w:t>
      </w:r>
      <w:r w:rsidR="002936B1" w:rsidRPr="00345477">
        <w:rPr>
          <w:rFonts w:asciiTheme="majorHAnsi" w:hAnsiTheme="majorHAnsi"/>
          <w:bCs/>
        </w:rPr>
        <w:t xml:space="preserve">NHRI, dutybearers, CSOs and </w:t>
      </w:r>
      <w:r w:rsidR="00F4797A" w:rsidRPr="00345477">
        <w:rPr>
          <w:rFonts w:asciiTheme="majorHAnsi" w:hAnsiTheme="majorHAnsi"/>
          <w:bCs/>
        </w:rPr>
        <w:t>rightsholders</w:t>
      </w:r>
      <w:r w:rsidRPr="00345477">
        <w:rPr>
          <w:rFonts w:asciiTheme="majorHAnsi" w:hAnsiTheme="majorHAnsi"/>
          <w:bCs/>
        </w:rPr>
        <w:t xml:space="preserve"> in </w:t>
      </w:r>
      <w:r w:rsidR="002936B1" w:rsidRPr="00345477">
        <w:rPr>
          <w:rFonts w:asciiTheme="majorHAnsi" w:hAnsiTheme="majorHAnsi"/>
          <w:lang w:val="en-US"/>
        </w:rPr>
        <w:t xml:space="preserve">protecting ASRHR </w:t>
      </w:r>
    </w:p>
    <w:p w14:paraId="73136B3B" w14:textId="77777777" w:rsidR="00F6603C" w:rsidRPr="00345477" w:rsidRDefault="002936B1" w:rsidP="00730AB8">
      <w:pPr>
        <w:pStyle w:val="ListParagraph"/>
        <w:numPr>
          <w:ilvl w:val="0"/>
          <w:numId w:val="38"/>
        </w:numPr>
        <w:spacing w:after="160" w:line="259" w:lineRule="auto"/>
        <w:ind w:left="720"/>
        <w:jc w:val="both"/>
        <w:rPr>
          <w:rFonts w:asciiTheme="majorHAnsi" w:hAnsiTheme="majorHAnsi"/>
          <w:bCs/>
        </w:rPr>
      </w:pPr>
      <w:r w:rsidRPr="00345477">
        <w:rPr>
          <w:rFonts w:asciiTheme="majorHAnsi" w:hAnsiTheme="majorHAnsi"/>
          <w:lang w:val="en-US"/>
        </w:rPr>
        <w:t>Address the gaps and entry points for NHRI’s engagement noted from the findings of the SRH Policy Analysis in</w:t>
      </w:r>
      <w:r w:rsidRPr="00345477">
        <w:rPr>
          <w:rFonts w:asciiTheme="majorHAnsi" w:hAnsiTheme="majorHAnsi"/>
          <w:bCs/>
        </w:rPr>
        <w:t xml:space="preserve"> </w:t>
      </w:r>
      <w:r w:rsidR="00F6603C" w:rsidRPr="00345477">
        <w:rPr>
          <w:rFonts w:asciiTheme="majorHAnsi" w:hAnsiTheme="majorHAnsi"/>
          <w:bCs/>
        </w:rPr>
        <w:t xml:space="preserve">relation to </w:t>
      </w:r>
      <w:r w:rsidR="00F4797A" w:rsidRPr="00345477">
        <w:rPr>
          <w:rFonts w:asciiTheme="majorHAnsi" w:hAnsiTheme="majorHAnsi"/>
          <w:bCs/>
        </w:rPr>
        <w:t>ASRH</w:t>
      </w:r>
      <w:r w:rsidRPr="00345477">
        <w:rPr>
          <w:rFonts w:asciiTheme="majorHAnsi" w:hAnsiTheme="majorHAnsi"/>
          <w:bCs/>
        </w:rPr>
        <w:t>R</w:t>
      </w:r>
      <w:r w:rsidR="00F6603C" w:rsidRPr="00345477">
        <w:rPr>
          <w:rFonts w:asciiTheme="majorHAnsi" w:hAnsiTheme="majorHAnsi"/>
          <w:bCs/>
        </w:rPr>
        <w:t xml:space="preserve"> Advocacy</w:t>
      </w:r>
      <w:r w:rsidR="00384639" w:rsidRPr="00345477">
        <w:rPr>
          <w:rFonts w:asciiTheme="majorHAnsi" w:hAnsiTheme="majorHAnsi"/>
          <w:bCs/>
        </w:rPr>
        <w:t xml:space="preserve"> </w:t>
      </w:r>
      <w:r w:rsidR="00F4797A" w:rsidRPr="00345477">
        <w:rPr>
          <w:rFonts w:asciiTheme="majorHAnsi" w:hAnsiTheme="majorHAnsi"/>
          <w:bCs/>
        </w:rPr>
        <w:t>(Country, Regional Perspective)</w:t>
      </w:r>
    </w:p>
    <w:p w14:paraId="4B05ABEC" w14:textId="77777777" w:rsidR="00303445" w:rsidRPr="00345477" w:rsidRDefault="00F6603C" w:rsidP="002936B1">
      <w:pPr>
        <w:pStyle w:val="ListParagraph"/>
        <w:numPr>
          <w:ilvl w:val="0"/>
          <w:numId w:val="38"/>
        </w:numPr>
        <w:spacing w:after="160" w:line="259" w:lineRule="auto"/>
        <w:ind w:left="720"/>
        <w:jc w:val="both"/>
        <w:rPr>
          <w:rFonts w:asciiTheme="majorHAnsi" w:hAnsiTheme="majorHAnsi"/>
        </w:rPr>
      </w:pPr>
      <w:r w:rsidRPr="00345477">
        <w:rPr>
          <w:rFonts w:asciiTheme="majorHAnsi" w:hAnsiTheme="majorHAnsi"/>
        </w:rPr>
        <w:t xml:space="preserve">Linking and Learning in </w:t>
      </w:r>
      <w:r w:rsidR="00F4797A" w:rsidRPr="00345477">
        <w:rPr>
          <w:rFonts w:asciiTheme="majorHAnsi" w:hAnsiTheme="majorHAnsi"/>
        </w:rPr>
        <w:t>A</w:t>
      </w:r>
      <w:r w:rsidRPr="00345477">
        <w:rPr>
          <w:rFonts w:asciiTheme="majorHAnsi" w:hAnsiTheme="majorHAnsi"/>
        </w:rPr>
        <w:t>SRHR (</w:t>
      </w:r>
      <w:r w:rsidR="002936B1" w:rsidRPr="00345477">
        <w:rPr>
          <w:rFonts w:asciiTheme="majorHAnsi" w:hAnsiTheme="majorHAnsi"/>
        </w:rPr>
        <w:t>e</w:t>
      </w:r>
      <w:r w:rsidRPr="00345477">
        <w:rPr>
          <w:rFonts w:asciiTheme="majorHAnsi" w:hAnsiTheme="majorHAnsi"/>
        </w:rPr>
        <w:t xml:space="preserve">nhancing </w:t>
      </w:r>
      <w:r w:rsidR="002936B1" w:rsidRPr="00345477">
        <w:rPr>
          <w:rFonts w:asciiTheme="majorHAnsi" w:hAnsiTheme="majorHAnsi"/>
        </w:rPr>
        <w:t>s</w:t>
      </w:r>
      <w:r w:rsidRPr="00345477">
        <w:rPr>
          <w:rFonts w:asciiTheme="majorHAnsi" w:hAnsiTheme="majorHAnsi"/>
        </w:rPr>
        <w:t xml:space="preserve">ynergies </w:t>
      </w:r>
      <w:r w:rsidR="002936B1" w:rsidRPr="00345477">
        <w:rPr>
          <w:rFonts w:asciiTheme="majorHAnsi" w:hAnsiTheme="majorHAnsi"/>
        </w:rPr>
        <w:t>b</w:t>
      </w:r>
      <w:r w:rsidRPr="00345477">
        <w:rPr>
          <w:rFonts w:asciiTheme="majorHAnsi" w:hAnsiTheme="majorHAnsi"/>
        </w:rPr>
        <w:t xml:space="preserve">etween NHRIs, </w:t>
      </w:r>
      <w:r w:rsidR="00F4797A" w:rsidRPr="00345477">
        <w:rPr>
          <w:rFonts w:asciiTheme="majorHAnsi" w:hAnsiTheme="majorHAnsi"/>
        </w:rPr>
        <w:t>CSO</w:t>
      </w:r>
      <w:r w:rsidRPr="00345477">
        <w:rPr>
          <w:rFonts w:asciiTheme="majorHAnsi" w:hAnsiTheme="majorHAnsi"/>
        </w:rPr>
        <w:t>s</w:t>
      </w:r>
      <w:r w:rsidR="00F4797A" w:rsidRPr="00345477">
        <w:rPr>
          <w:rFonts w:asciiTheme="majorHAnsi" w:hAnsiTheme="majorHAnsi"/>
        </w:rPr>
        <w:t xml:space="preserve">, </w:t>
      </w:r>
      <w:r w:rsidR="002936B1" w:rsidRPr="00345477">
        <w:rPr>
          <w:rFonts w:asciiTheme="majorHAnsi" w:hAnsiTheme="majorHAnsi"/>
        </w:rPr>
        <w:t>d</w:t>
      </w:r>
      <w:r w:rsidR="00F4797A" w:rsidRPr="00345477">
        <w:rPr>
          <w:rFonts w:asciiTheme="majorHAnsi" w:hAnsiTheme="majorHAnsi"/>
        </w:rPr>
        <w:t>utybearers and</w:t>
      </w:r>
      <w:r w:rsidRPr="00345477">
        <w:rPr>
          <w:rFonts w:asciiTheme="majorHAnsi" w:hAnsiTheme="majorHAnsi"/>
        </w:rPr>
        <w:t xml:space="preserve"> </w:t>
      </w:r>
      <w:r w:rsidR="002936B1" w:rsidRPr="00345477">
        <w:rPr>
          <w:rFonts w:asciiTheme="majorHAnsi" w:hAnsiTheme="majorHAnsi"/>
        </w:rPr>
        <w:t>r</w:t>
      </w:r>
      <w:r w:rsidRPr="00345477">
        <w:rPr>
          <w:rFonts w:asciiTheme="majorHAnsi" w:hAnsiTheme="majorHAnsi"/>
        </w:rPr>
        <w:t>ightsholders)</w:t>
      </w:r>
    </w:p>
    <w:p w14:paraId="33A14F62" w14:textId="77777777" w:rsidR="00303445" w:rsidRPr="00345477" w:rsidRDefault="00F4797A" w:rsidP="00730AB8">
      <w:pPr>
        <w:pStyle w:val="ListParagraph"/>
        <w:numPr>
          <w:ilvl w:val="0"/>
          <w:numId w:val="38"/>
        </w:numPr>
        <w:spacing w:after="160" w:line="259" w:lineRule="auto"/>
        <w:ind w:left="720"/>
        <w:jc w:val="both"/>
        <w:rPr>
          <w:rFonts w:asciiTheme="majorHAnsi" w:hAnsiTheme="majorHAnsi"/>
          <w:lang w:val="en-US"/>
        </w:rPr>
      </w:pPr>
      <w:r w:rsidRPr="00345477">
        <w:rPr>
          <w:rFonts w:asciiTheme="majorHAnsi" w:hAnsiTheme="majorHAnsi"/>
          <w:lang w:val="en-US"/>
        </w:rPr>
        <w:t xml:space="preserve">Encourage constructive debates, maximum and participatory dialogue during all sessions </w:t>
      </w:r>
    </w:p>
    <w:p w14:paraId="18B157CA" w14:textId="304A9D9B" w:rsidR="002936B1" w:rsidRPr="00D66D69" w:rsidRDefault="00F4797A" w:rsidP="004C3664">
      <w:pPr>
        <w:pStyle w:val="ListParagraph"/>
        <w:numPr>
          <w:ilvl w:val="0"/>
          <w:numId w:val="38"/>
        </w:numPr>
        <w:spacing w:after="160" w:line="259" w:lineRule="auto"/>
        <w:ind w:left="720"/>
        <w:jc w:val="both"/>
        <w:rPr>
          <w:rFonts w:asciiTheme="majorHAnsi" w:hAnsiTheme="majorHAnsi"/>
          <w:lang w:val="en-US"/>
        </w:rPr>
      </w:pPr>
      <w:r w:rsidRPr="00345477">
        <w:rPr>
          <w:rFonts w:asciiTheme="majorHAnsi" w:hAnsiTheme="majorHAnsi"/>
          <w:lang w:val="en-US"/>
        </w:rPr>
        <w:t>Lead and provide expert input on specific workshop sessions (national and regional ASRHR engagements)</w:t>
      </w:r>
      <w:r w:rsidR="00303445" w:rsidRPr="00345477">
        <w:rPr>
          <w:rFonts w:asciiTheme="majorHAnsi" w:hAnsiTheme="majorHAnsi"/>
          <w:color w:val="FF0000"/>
          <w:lang w:val="en-US"/>
        </w:rPr>
        <w:t xml:space="preserve"> </w:t>
      </w:r>
    </w:p>
    <w:p w14:paraId="6681B101" w14:textId="77777777" w:rsidR="00F4797A" w:rsidRPr="00345477" w:rsidRDefault="00303445" w:rsidP="00613981">
      <w:pPr>
        <w:pStyle w:val="ListParagraph"/>
        <w:numPr>
          <w:ilvl w:val="0"/>
          <w:numId w:val="38"/>
        </w:numPr>
        <w:spacing w:before="120" w:after="120" w:line="259" w:lineRule="auto"/>
        <w:ind w:left="720"/>
        <w:jc w:val="both"/>
        <w:rPr>
          <w:rFonts w:asciiTheme="majorHAnsi" w:hAnsiTheme="majorHAnsi"/>
          <w:lang w:val="en-US"/>
        </w:rPr>
      </w:pPr>
      <w:r w:rsidRPr="00345477">
        <w:rPr>
          <w:rFonts w:asciiTheme="majorHAnsi" w:hAnsiTheme="majorHAnsi"/>
          <w:lang w:val="en-US"/>
        </w:rPr>
        <w:t xml:space="preserve">Guide in development of an action plan towards the end of the workshop that can be assessed over the implementing period. </w:t>
      </w:r>
    </w:p>
    <w:p w14:paraId="18705E4A" w14:textId="606BEBB6" w:rsidR="00F6603C" w:rsidRDefault="009609BA" w:rsidP="0039249F">
      <w:pPr>
        <w:pStyle w:val="ListParagraph"/>
        <w:spacing w:after="120" w:line="259" w:lineRule="auto"/>
        <w:jc w:val="both"/>
        <w:rPr>
          <w:rFonts w:asciiTheme="majorHAnsi" w:hAnsiTheme="majorHAnsi"/>
          <w:lang w:val="en-US"/>
        </w:rPr>
      </w:pPr>
      <w:r w:rsidRPr="00345477">
        <w:rPr>
          <w:rFonts w:asciiTheme="majorHAnsi" w:hAnsiTheme="majorHAnsi"/>
          <w:lang w:val="en-US"/>
        </w:rPr>
        <w:t>Bear overall responsibility for facilitating the 2-day workshop, ensuring that it achieves its objective</w:t>
      </w:r>
    </w:p>
    <w:p w14:paraId="273E7D3C" w14:textId="77777777" w:rsidR="0039249F" w:rsidRPr="00345477" w:rsidRDefault="0039249F" w:rsidP="0039249F">
      <w:pPr>
        <w:pStyle w:val="ListParagraph"/>
        <w:spacing w:after="120" w:line="259" w:lineRule="auto"/>
        <w:jc w:val="both"/>
        <w:rPr>
          <w:rFonts w:asciiTheme="majorHAnsi" w:hAnsiTheme="majorHAnsi"/>
          <w:highlight w:val="green"/>
        </w:rPr>
      </w:pPr>
      <w:bookmarkStart w:id="0" w:name="_GoBack"/>
      <w:bookmarkEnd w:id="0"/>
    </w:p>
    <w:p w14:paraId="29DDF814" w14:textId="77777777" w:rsidR="00F6603C" w:rsidRPr="00345477" w:rsidRDefault="00F6603C" w:rsidP="0039249F">
      <w:pPr>
        <w:pStyle w:val="ListParagraph"/>
        <w:numPr>
          <w:ilvl w:val="0"/>
          <w:numId w:val="37"/>
        </w:numPr>
        <w:spacing w:after="120"/>
        <w:jc w:val="both"/>
        <w:rPr>
          <w:rFonts w:asciiTheme="majorHAnsi" w:hAnsiTheme="majorHAnsi"/>
          <w:b/>
        </w:rPr>
      </w:pPr>
      <w:r w:rsidRPr="00345477">
        <w:rPr>
          <w:rFonts w:asciiTheme="majorHAnsi" w:hAnsiTheme="majorHAnsi"/>
          <w:b/>
        </w:rPr>
        <w:t>IV. EXPECTED OUTPUT</w:t>
      </w:r>
    </w:p>
    <w:p w14:paraId="4382DDC6" w14:textId="77777777" w:rsidR="00F6603C" w:rsidRPr="00345477" w:rsidRDefault="00F6603C" w:rsidP="00613981">
      <w:pPr>
        <w:spacing w:before="120" w:after="120"/>
        <w:jc w:val="both"/>
        <w:rPr>
          <w:rFonts w:asciiTheme="majorHAnsi" w:hAnsiTheme="majorHAnsi"/>
        </w:rPr>
      </w:pPr>
      <w:r w:rsidRPr="00345477">
        <w:rPr>
          <w:rFonts w:asciiTheme="majorHAnsi" w:hAnsiTheme="majorHAnsi"/>
        </w:rPr>
        <w:t xml:space="preserve">The Facilitator shall be responsible for facilitating sessions during </w:t>
      </w:r>
      <w:r w:rsidR="00396FF6" w:rsidRPr="00345477">
        <w:rPr>
          <w:rFonts w:asciiTheme="majorHAnsi" w:hAnsiTheme="majorHAnsi"/>
        </w:rPr>
        <w:t xml:space="preserve">the </w:t>
      </w:r>
      <w:r w:rsidRPr="00345477">
        <w:rPr>
          <w:rFonts w:asciiTheme="majorHAnsi" w:hAnsiTheme="majorHAnsi"/>
        </w:rPr>
        <w:t>In</w:t>
      </w:r>
      <w:r w:rsidR="00396FF6" w:rsidRPr="00345477">
        <w:rPr>
          <w:rFonts w:asciiTheme="majorHAnsi" w:hAnsiTheme="majorHAnsi"/>
        </w:rPr>
        <w:t>-country</w:t>
      </w:r>
      <w:r w:rsidRPr="00345477">
        <w:rPr>
          <w:rFonts w:asciiTheme="majorHAnsi" w:hAnsiTheme="majorHAnsi"/>
        </w:rPr>
        <w:t xml:space="preserve"> </w:t>
      </w:r>
      <w:r w:rsidR="00F63523" w:rsidRPr="00345477">
        <w:rPr>
          <w:rFonts w:asciiTheme="majorHAnsi" w:hAnsiTheme="majorHAnsi"/>
        </w:rPr>
        <w:t>Workshop, manage</w:t>
      </w:r>
      <w:r w:rsidR="00396FF6" w:rsidRPr="00345477">
        <w:rPr>
          <w:rFonts w:asciiTheme="majorHAnsi" w:hAnsiTheme="majorHAnsi"/>
        </w:rPr>
        <w:t xml:space="preserve"> a coherent workshop resulting into good advocacy strategies in advancing the realization of ASRHR, provide technical advice and support to participants during the works</w:t>
      </w:r>
      <w:r w:rsidR="00396FF6" w:rsidRPr="00B35778">
        <w:rPr>
          <w:rFonts w:asciiTheme="majorHAnsi" w:hAnsiTheme="majorHAnsi"/>
        </w:rPr>
        <w:t>hop on</w:t>
      </w:r>
      <w:r w:rsidR="004C7440" w:rsidRPr="00B35778">
        <w:rPr>
          <w:rFonts w:asciiTheme="majorHAnsi" w:hAnsiTheme="majorHAnsi"/>
        </w:rPr>
        <w:t xml:space="preserve"> </w:t>
      </w:r>
      <w:r w:rsidR="004C7440" w:rsidRPr="00B35778">
        <w:rPr>
          <w:rFonts w:asciiTheme="majorHAnsi" w:hAnsiTheme="majorHAnsi"/>
          <w:b/>
        </w:rPr>
        <w:t>6</w:t>
      </w:r>
      <w:r w:rsidR="004C7440" w:rsidRPr="00B35778">
        <w:rPr>
          <w:rFonts w:asciiTheme="majorHAnsi" w:hAnsiTheme="majorHAnsi"/>
          <w:b/>
          <w:vertAlign w:val="superscript"/>
        </w:rPr>
        <w:t>th</w:t>
      </w:r>
      <w:r w:rsidR="004C7440" w:rsidRPr="00B35778">
        <w:rPr>
          <w:rFonts w:asciiTheme="majorHAnsi" w:hAnsiTheme="majorHAnsi"/>
          <w:b/>
        </w:rPr>
        <w:t xml:space="preserve"> – </w:t>
      </w:r>
      <w:r w:rsidR="00613981" w:rsidRPr="00B35778">
        <w:rPr>
          <w:rFonts w:asciiTheme="majorHAnsi" w:hAnsiTheme="majorHAnsi"/>
          <w:b/>
        </w:rPr>
        <w:t>7</w:t>
      </w:r>
      <w:r w:rsidR="004C7440" w:rsidRPr="00B35778">
        <w:rPr>
          <w:rFonts w:asciiTheme="majorHAnsi" w:hAnsiTheme="majorHAnsi"/>
          <w:b/>
          <w:vertAlign w:val="superscript"/>
        </w:rPr>
        <w:t>th</w:t>
      </w:r>
      <w:r w:rsidR="004C7440" w:rsidRPr="00B35778">
        <w:rPr>
          <w:rFonts w:asciiTheme="majorHAnsi" w:hAnsiTheme="majorHAnsi"/>
          <w:b/>
        </w:rPr>
        <w:t xml:space="preserve"> March</w:t>
      </w:r>
      <w:r w:rsidRPr="00B35778">
        <w:rPr>
          <w:rFonts w:asciiTheme="majorHAnsi" w:hAnsiTheme="majorHAnsi"/>
          <w:b/>
        </w:rPr>
        <w:t>, 202</w:t>
      </w:r>
      <w:r w:rsidR="004C7440" w:rsidRPr="00B35778">
        <w:rPr>
          <w:rFonts w:asciiTheme="majorHAnsi" w:hAnsiTheme="majorHAnsi"/>
          <w:b/>
        </w:rPr>
        <w:t>3</w:t>
      </w:r>
      <w:r w:rsidR="00F63523" w:rsidRPr="00B35778">
        <w:rPr>
          <w:rFonts w:asciiTheme="majorHAnsi" w:hAnsiTheme="majorHAnsi"/>
          <w:b/>
        </w:rPr>
        <w:t xml:space="preserve">. </w:t>
      </w:r>
      <w:r w:rsidR="00F63523" w:rsidRPr="00B35778">
        <w:rPr>
          <w:rFonts w:asciiTheme="majorHAnsi" w:hAnsiTheme="majorHAnsi"/>
        </w:rPr>
        <w:t>Finally, sh</w:t>
      </w:r>
      <w:r w:rsidRPr="00B35778">
        <w:rPr>
          <w:rFonts w:asciiTheme="majorHAnsi" w:hAnsiTheme="majorHAnsi"/>
        </w:rPr>
        <w:t>all submit a report upon completion of the workshop.</w:t>
      </w:r>
    </w:p>
    <w:p w14:paraId="0E82CBDA" w14:textId="77777777" w:rsidR="00CA6F4E" w:rsidRPr="00345477" w:rsidRDefault="00A572BB" w:rsidP="00613981">
      <w:pPr>
        <w:spacing w:before="120" w:after="120"/>
        <w:rPr>
          <w:rFonts w:asciiTheme="majorHAnsi" w:hAnsiTheme="majorHAnsi"/>
          <w:b/>
          <w:color w:val="C00000"/>
        </w:rPr>
      </w:pPr>
      <w:r w:rsidRPr="00345477">
        <w:rPr>
          <w:rFonts w:asciiTheme="majorHAnsi" w:hAnsiTheme="majorHAnsi"/>
          <w:b/>
          <w:color w:val="C00000"/>
        </w:rPr>
        <w:t xml:space="preserve">DURATION OF THE </w:t>
      </w:r>
      <w:r w:rsidR="00345477" w:rsidRPr="00345477">
        <w:rPr>
          <w:rFonts w:asciiTheme="majorHAnsi" w:hAnsiTheme="majorHAnsi"/>
          <w:b/>
          <w:color w:val="C00000"/>
        </w:rPr>
        <w:t>TASK</w:t>
      </w:r>
    </w:p>
    <w:p w14:paraId="4AD31248" w14:textId="77777777" w:rsidR="00613981" w:rsidRPr="00345477" w:rsidRDefault="00613981" w:rsidP="00613981">
      <w:pPr>
        <w:spacing w:before="120" w:after="120"/>
        <w:jc w:val="both"/>
        <w:rPr>
          <w:rFonts w:asciiTheme="majorHAnsi" w:hAnsiTheme="majorHAnsi"/>
        </w:rPr>
      </w:pPr>
      <w:r w:rsidRPr="00345477">
        <w:rPr>
          <w:rFonts w:asciiTheme="majorHAnsi" w:hAnsiTheme="majorHAnsi"/>
          <w:sz w:val="23"/>
          <w:szCs w:val="23"/>
        </w:rPr>
        <w:t xml:space="preserve">The work will be done for a total of </w:t>
      </w:r>
      <w:r w:rsidR="00345477" w:rsidRPr="00345477">
        <w:rPr>
          <w:rFonts w:asciiTheme="majorHAnsi" w:hAnsiTheme="majorHAnsi"/>
          <w:sz w:val="23"/>
          <w:szCs w:val="23"/>
        </w:rPr>
        <w:t>4</w:t>
      </w:r>
      <w:r w:rsidRPr="00345477">
        <w:rPr>
          <w:rFonts w:asciiTheme="majorHAnsi" w:hAnsiTheme="majorHAnsi"/>
          <w:sz w:val="23"/>
          <w:szCs w:val="23"/>
        </w:rPr>
        <w:t xml:space="preserve"> days. The facilitator will have </w:t>
      </w:r>
      <w:r w:rsidR="00B35778">
        <w:rPr>
          <w:rFonts w:asciiTheme="majorHAnsi" w:hAnsiTheme="majorHAnsi"/>
          <w:sz w:val="23"/>
          <w:szCs w:val="23"/>
        </w:rPr>
        <w:t>one</w:t>
      </w:r>
      <w:r w:rsidR="00345477" w:rsidRPr="00345477">
        <w:rPr>
          <w:rFonts w:asciiTheme="majorHAnsi" w:hAnsiTheme="majorHAnsi"/>
          <w:sz w:val="23"/>
          <w:szCs w:val="23"/>
        </w:rPr>
        <w:t xml:space="preserve"> d</w:t>
      </w:r>
      <w:r w:rsidRPr="00345477">
        <w:rPr>
          <w:rFonts w:asciiTheme="majorHAnsi" w:hAnsiTheme="majorHAnsi"/>
          <w:sz w:val="23"/>
          <w:szCs w:val="23"/>
        </w:rPr>
        <w:t xml:space="preserve">ay to discuss and develop the workshop programme and organize session’s coordination, </w:t>
      </w:r>
      <w:r w:rsidR="00B35778">
        <w:rPr>
          <w:rFonts w:asciiTheme="majorHAnsi" w:hAnsiTheme="majorHAnsi"/>
          <w:sz w:val="23"/>
          <w:szCs w:val="23"/>
        </w:rPr>
        <w:t xml:space="preserve">two </w:t>
      </w:r>
      <w:r w:rsidRPr="00345477">
        <w:rPr>
          <w:rFonts w:asciiTheme="majorHAnsi" w:hAnsiTheme="majorHAnsi"/>
          <w:sz w:val="23"/>
          <w:szCs w:val="23"/>
        </w:rPr>
        <w:t xml:space="preserve">days of workshop facilitation and </w:t>
      </w:r>
      <w:r w:rsidR="00345477" w:rsidRPr="00345477">
        <w:rPr>
          <w:rFonts w:asciiTheme="majorHAnsi" w:hAnsiTheme="majorHAnsi"/>
          <w:sz w:val="23"/>
          <w:szCs w:val="23"/>
        </w:rPr>
        <w:t>a day</w:t>
      </w:r>
      <w:r w:rsidRPr="00345477">
        <w:rPr>
          <w:rFonts w:asciiTheme="majorHAnsi" w:hAnsiTheme="majorHAnsi"/>
          <w:sz w:val="23"/>
          <w:szCs w:val="23"/>
        </w:rPr>
        <w:t xml:space="preserve"> for </w:t>
      </w:r>
      <w:r w:rsidR="00B35778">
        <w:rPr>
          <w:rFonts w:asciiTheme="majorHAnsi" w:hAnsiTheme="majorHAnsi"/>
          <w:sz w:val="23"/>
          <w:szCs w:val="23"/>
        </w:rPr>
        <w:t xml:space="preserve">compiling </w:t>
      </w:r>
      <w:r w:rsidR="00345477" w:rsidRPr="00345477">
        <w:rPr>
          <w:rFonts w:asciiTheme="majorHAnsi" w:hAnsiTheme="majorHAnsi"/>
          <w:sz w:val="23"/>
          <w:szCs w:val="23"/>
        </w:rPr>
        <w:t>workshop report</w:t>
      </w:r>
      <w:r w:rsidRPr="00345477">
        <w:rPr>
          <w:rFonts w:asciiTheme="majorHAnsi" w:hAnsiTheme="majorHAnsi"/>
          <w:sz w:val="23"/>
          <w:szCs w:val="23"/>
        </w:rPr>
        <w:t>.</w:t>
      </w:r>
    </w:p>
    <w:p w14:paraId="1E7134D1" w14:textId="77777777" w:rsidR="00473807" w:rsidRPr="00345477" w:rsidRDefault="00473807" w:rsidP="00613981">
      <w:pPr>
        <w:spacing w:before="120" w:after="120" w:line="240" w:lineRule="auto"/>
        <w:jc w:val="both"/>
        <w:rPr>
          <w:rFonts w:asciiTheme="majorHAnsi" w:hAnsiTheme="majorHAnsi"/>
          <w:b/>
          <w:color w:val="C00000"/>
        </w:rPr>
      </w:pPr>
      <w:r w:rsidRPr="00345477">
        <w:rPr>
          <w:rFonts w:asciiTheme="majorHAnsi" w:hAnsiTheme="majorHAnsi"/>
          <w:b/>
          <w:color w:val="C00000"/>
        </w:rPr>
        <w:t xml:space="preserve">ORGANISATIONAL POSITION </w:t>
      </w:r>
    </w:p>
    <w:p w14:paraId="7803F589" w14:textId="77777777" w:rsidR="00473807" w:rsidRPr="00345477" w:rsidRDefault="00473807" w:rsidP="00613981">
      <w:pPr>
        <w:pStyle w:val="ListParagraph"/>
        <w:numPr>
          <w:ilvl w:val="0"/>
          <w:numId w:val="23"/>
        </w:numPr>
        <w:spacing w:before="120" w:after="120"/>
        <w:jc w:val="both"/>
        <w:rPr>
          <w:rFonts w:asciiTheme="majorHAnsi" w:hAnsiTheme="majorHAnsi"/>
        </w:rPr>
      </w:pPr>
      <w:r w:rsidRPr="00345477">
        <w:rPr>
          <w:rFonts w:asciiTheme="majorHAnsi" w:hAnsiTheme="majorHAnsi"/>
        </w:rPr>
        <w:t>The Consultant will work in close collaboration with the SHARP Pro</w:t>
      </w:r>
      <w:r w:rsidR="00345477">
        <w:rPr>
          <w:rFonts w:asciiTheme="majorHAnsi" w:hAnsiTheme="majorHAnsi"/>
        </w:rPr>
        <w:t>gramme</w:t>
      </w:r>
      <w:r w:rsidRPr="00345477">
        <w:rPr>
          <w:rFonts w:asciiTheme="majorHAnsi" w:hAnsiTheme="majorHAnsi"/>
        </w:rPr>
        <w:t xml:space="preserve"> Officer </w:t>
      </w:r>
    </w:p>
    <w:p w14:paraId="4AEF9124" w14:textId="77777777" w:rsidR="00473807" w:rsidRPr="00345477" w:rsidRDefault="00473807" w:rsidP="00613981">
      <w:pPr>
        <w:pStyle w:val="ListParagraph"/>
        <w:numPr>
          <w:ilvl w:val="0"/>
          <w:numId w:val="23"/>
        </w:numPr>
        <w:spacing w:before="120" w:after="120"/>
        <w:jc w:val="both"/>
        <w:rPr>
          <w:rFonts w:asciiTheme="majorHAnsi" w:hAnsiTheme="majorHAnsi"/>
        </w:rPr>
      </w:pPr>
      <w:r w:rsidRPr="00345477">
        <w:rPr>
          <w:rFonts w:asciiTheme="majorHAnsi" w:hAnsiTheme="majorHAnsi"/>
        </w:rPr>
        <w:t>The Consultant will be line managed by NANHRI</w:t>
      </w:r>
    </w:p>
    <w:p w14:paraId="639FDC08" w14:textId="77777777" w:rsidR="00FF3C0D" w:rsidRPr="00345477" w:rsidRDefault="00E82D13" w:rsidP="00613981">
      <w:pPr>
        <w:spacing w:before="120" w:after="120"/>
        <w:jc w:val="both"/>
        <w:rPr>
          <w:rFonts w:asciiTheme="majorHAnsi" w:hAnsiTheme="majorHAnsi"/>
          <w:b/>
        </w:rPr>
      </w:pPr>
      <w:r w:rsidRPr="00345477">
        <w:rPr>
          <w:rFonts w:asciiTheme="majorHAnsi" w:hAnsiTheme="majorHAnsi"/>
          <w:b/>
          <w:color w:val="C00000"/>
        </w:rPr>
        <w:t xml:space="preserve">COMPETENCIES AND </w:t>
      </w:r>
      <w:r w:rsidR="002305BD" w:rsidRPr="00345477">
        <w:rPr>
          <w:rFonts w:asciiTheme="majorHAnsi" w:hAnsiTheme="majorHAnsi"/>
          <w:b/>
          <w:color w:val="C00000"/>
        </w:rPr>
        <w:t>QUALIFICATION OF THE CONSULT</w:t>
      </w:r>
      <w:r w:rsidR="008D047C" w:rsidRPr="00345477">
        <w:rPr>
          <w:rFonts w:asciiTheme="majorHAnsi" w:hAnsiTheme="majorHAnsi"/>
          <w:b/>
          <w:color w:val="C00000"/>
        </w:rPr>
        <w:t>ANT</w:t>
      </w:r>
      <w:r w:rsidR="002305BD" w:rsidRPr="00345477">
        <w:rPr>
          <w:rFonts w:asciiTheme="majorHAnsi" w:hAnsiTheme="majorHAnsi"/>
          <w:b/>
          <w:color w:val="C00000"/>
        </w:rPr>
        <w:t xml:space="preserve"> </w:t>
      </w:r>
    </w:p>
    <w:p w14:paraId="06C90377" w14:textId="77777777" w:rsidR="00FF3C0D" w:rsidRPr="00345477" w:rsidRDefault="00FF3C0D" w:rsidP="00613981">
      <w:pPr>
        <w:pStyle w:val="ListParagraph"/>
        <w:numPr>
          <w:ilvl w:val="0"/>
          <w:numId w:val="34"/>
        </w:numPr>
        <w:spacing w:before="120" w:after="120"/>
        <w:jc w:val="both"/>
        <w:rPr>
          <w:rFonts w:asciiTheme="majorHAnsi" w:hAnsiTheme="majorHAnsi"/>
        </w:rPr>
      </w:pPr>
      <w:r w:rsidRPr="00345477">
        <w:rPr>
          <w:rFonts w:asciiTheme="majorHAnsi" w:hAnsiTheme="majorHAnsi"/>
        </w:rPr>
        <w:t xml:space="preserve">At least a </w:t>
      </w:r>
      <w:r w:rsidR="001518F7" w:rsidRPr="00345477">
        <w:rPr>
          <w:rFonts w:asciiTheme="majorHAnsi" w:hAnsiTheme="majorHAnsi"/>
        </w:rPr>
        <w:t>M</w:t>
      </w:r>
      <w:r w:rsidRPr="00345477">
        <w:rPr>
          <w:rFonts w:asciiTheme="majorHAnsi" w:hAnsiTheme="majorHAnsi"/>
        </w:rPr>
        <w:t xml:space="preserve">aster’s </w:t>
      </w:r>
      <w:r w:rsidR="00CC70DC" w:rsidRPr="00345477">
        <w:rPr>
          <w:rFonts w:asciiTheme="majorHAnsi" w:hAnsiTheme="majorHAnsi"/>
        </w:rPr>
        <w:t>D</w:t>
      </w:r>
      <w:r w:rsidRPr="00345477">
        <w:rPr>
          <w:rFonts w:asciiTheme="majorHAnsi" w:hAnsiTheme="majorHAnsi"/>
        </w:rPr>
        <w:t>egree or equivalent in Law, Public Health, Public Policy, Sociology, Development Studies, Economics or related Social Sciences.</w:t>
      </w:r>
    </w:p>
    <w:p w14:paraId="68969690" w14:textId="77777777" w:rsidR="0091072E" w:rsidRPr="00345477" w:rsidRDefault="0091072E" w:rsidP="00CB3951">
      <w:pPr>
        <w:pStyle w:val="ListParagraph"/>
        <w:numPr>
          <w:ilvl w:val="0"/>
          <w:numId w:val="34"/>
        </w:numPr>
        <w:jc w:val="both"/>
        <w:rPr>
          <w:rFonts w:asciiTheme="majorHAnsi" w:hAnsiTheme="majorHAnsi"/>
        </w:rPr>
      </w:pPr>
      <w:r w:rsidRPr="00345477">
        <w:rPr>
          <w:rFonts w:asciiTheme="majorHAnsi" w:hAnsiTheme="majorHAnsi"/>
        </w:rPr>
        <w:lastRenderedPageBreak/>
        <w:t xml:space="preserve">Demonstrable </w:t>
      </w:r>
      <w:r w:rsidR="00002E24" w:rsidRPr="00345477">
        <w:rPr>
          <w:rFonts w:asciiTheme="majorHAnsi" w:hAnsiTheme="majorHAnsi"/>
        </w:rPr>
        <w:t xml:space="preserve">relevant working </w:t>
      </w:r>
      <w:r w:rsidRPr="00345477">
        <w:rPr>
          <w:rFonts w:asciiTheme="majorHAnsi" w:hAnsiTheme="majorHAnsi"/>
        </w:rPr>
        <w:t xml:space="preserve">experience </w:t>
      </w:r>
      <w:r w:rsidR="00E53D86" w:rsidRPr="00345477">
        <w:rPr>
          <w:rFonts w:asciiTheme="majorHAnsi" w:hAnsiTheme="majorHAnsi"/>
        </w:rPr>
        <w:t xml:space="preserve">in the health sector </w:t>
      </w:r>
      <w:r w:rsidR="00002E24" w:rsidRPr="00345477">
        <w:rPr>
          <w:rFonts w:asciiTheme="majorHAnsi" w:hAnsiTheme="majorHAnsi"/>
        </w:rPr>
        <w:t>of at least 10 years</w:t>
      </w:r>
      <w:r w:rsidR="00E53D86" w:rsidRPr="00345477">
        <w:rPr>
          <w:rFonts w:asciiTheme="majorHAnsi" w:hAnsiTheme="majorHAnsi"/>
        </w:rPr>
        <w:t xml:space="preserve"> preferably</w:t>
      </w:r>
      <w:r w:rsidR="00002E24" w:rsidRPr="00345477">
        <w:rPr>
          <w:rFonts w:asciiTheme="majorHAnsi" w:hAnsiTheme="majorHAnsi"/>
        </w:rPr>
        <w:t xml:space="preserve"> </w:t>
      </w:r>
      <w:r w:rsidR="008624D4" w:rsidRPr="00345477">
        <w:rPr>
          <w:rFonts w:asciiTheme="majorHAnsi" w:hAnsiTheme="majorHAnsi"/>
        </w:rPr>
        <w:t>o</w:t>
      </w:r>
      <w:r w:rsidR="00002E24" w:rsidRPr="00345477">
        <w:rPr>
          <w:rFonts w:asciiTheme="majorHAnsi" w:hAnsiTheme="majorHAnsi"/>
        </w:rPr>
        <w:t xml:space="preserve">n </w:t>
      </w:r>
      <w:r w:rsidR="0097583A" w:rsidRPr="00345477">
        <w:rPr>
          <w:rFonts w:asciiTheme="majorHAnsi" w:hAnsiTheme="majorHAnsi"/>
        </w:rPr>
        <w:t>ASRHR</w:t>
      </w:r>
      <w:r w:rsidR="00613981" w:rsidRPr="00345477">
        <w:rPr>
          <w:rFonts w:asciiTheme="majorHAnsi" w:hAnsiTheme="majorHAnsi"/>
        </w:rPr>
        <w:t>, policy and advocacy</w:t>
      </w:r>
      <w:r w:rsidR="0097583A" w:rsidRPr="00345477">
        <w:rPr>
          <w:rFonts w:asciiTheme="majorHAnsi" w:hAnsiTheme="majorHAnsi"/>
        </w:rPr>
        <w:t xml:space="preserve"> </w:t>
      </w:r>
      <w:r w:rsidR="00002E24" w:rsidRPr="00345477">
        <w:rPr>
          <w:rFonts w:asciiTheme="majorHAnsi" w:hAnsiTheme="majorHAnsi"/>
        </w:rPr>
        <w:t>at national and regional level</w:t>
      </w:r>
      <w:r w:rsidR="00B1632D" w:rsidRPr="00345477">
        <w:rPr>
          <w:rFonts w:asciiTheme="majorHAnsi" w:hAnsiTheme="majorHAnsi"/>
        </w:rPr>
        <w:t xml:space="preserve"> including working with NHRIs</w:t>
      </w:r>
      <w:r w:rsidR="00002E24" w:rsidRPr="00345477">
        <w:rPr>
          <w:rFonts w:asciiTheme="majorHAnsi" w:hAnsiTheme="majorHAnsi"/>
        </w:rPr>
        <w:t xml:space="preserve">. </w:t>
      </w:r>
    </w:p>
    <w:p w14:paraId="741B0433" w14:textId="77777777" w:rsidR="003E0234" w:rsidRPr="00345477" w:rsidRDefault="003E0234" w:rsidP="003E0234">
      <w:pPr>
        <w:pStyle w:val="ListParagraph"/>
        <w:numPr>
          <w:ilvl w:val="0"/>
          <w:numId w:val="34"/>
        </w:numPr>
        <w:jc w:val="both"/>
        <w:rPr>
          <w:rFonts w:asciiTheme="majorHAnsi" w:hAnsiTheme="majorHAnsi"/>
        </w:rPr>
      </w:pPr>
      <w:r w:rsidRPr="00345477">
        <w:rPr>
          <w:rFonts w:asciiTheme="majorHAnsi" w:hAnsiTheme="majorHAnsi"/>
        </w:rPr>
        <w:t xml:space="preserve">Should be able to communicate effectively in English </w:t>
      </w:r>
      <w:r w:rsidR="00A86BF4" w:rsidRPr="00345477">
        <w:rPr>
          <w:rFonts w:asciiTheme="majorHAnsi" w:hAnsiTheme="majorHAnsi"/>
        </w:rPr>
        <w:t>(</w:t>
      </w:r>
      <w:r w:rsidR="00A86BF4" w:rsidRPr="00345477">
        <w:rPr>
          <w:rFonts w:asciiTheme="majorHAnsi" w:hAnsiTheme="majorHAnsi" w:cs="Calibri"/>
          <w:color w:val="000000"/>
          <w:lang w:val="en-US"/>
        </w:rPr>
        <w:t>French</w:t>
      </w:r>
      <w:r w:rsidR="00A86BF4" w:rsidRPr="00345477">
        <w:rPr>
          <w:rFonts w:asciiTheme="majorHAnsi" w:hAnsiTheme="majorHAnsi" w:cs="Calibri"/>
          <w:color w:val="000000"/>
        </w:rPr>
        <w:t xml:space="preserve"> w</w:t>
      </w:r>
      <w:r w:rsidR="00A86BF4" w:rsidRPr="00345477">
        <w:rPr>
          <w:rFonts w:asciiTheme="majorHAnsi" w:hAnsiTheme="majorHAnsi" w:cs="Calibri"/>
          <w:color w:val="000000"/>
          <w:lang w:val="en-US"/>
        </w:rPr>
        <w:t>ill</w:t>
      </w:r>
      <w:r w:rsidR="00A86BF4" w:rsidRPr="00345477">
        <w:rPr>
          <w:rFonts w:asciiTheme="majorHAnsi" w:hAnsiTheme="majorHAnsi" w:cs="Calibri"/>
          <w:color w:val="000000"/>
        </w:rPr>
        <w:t xml:space="preserve"> be an added advantage) </w:t>
      </w:r>
    </w:p>
    <w:p w14:paraId="4B7D1C53" w14:textId="77777777" w:rsidR="003E0234" w:rsidRPr="00345477" w:rsidRDefault="003E0234" w:rsidP="00A35A0D">
      <w:pPr>
        <w:pStyle w:val="ListParagraph"/>
        <w:numPr>
          <w:ilvl w:val="0"/>
          <w:numId w:val="34"/>
        </w:numPr>
        <w:autoSpaceDE w:val="0"/>
        <w:autoSpaceDN w:val="0"/>
        <w:adjustRightInd w:val="0"/>
        <w:spacing w:after="27" w:line="240" w:lineRule="auto"/>
        <w:jc w:val="both"/>
        <w:rPr>
          <w:rFonts w:asciiTheme="majorHAnsi" w:hAnsiTheme="majorHAnsi" w:cs="Calibri"/>
          <w:color w:val="000000"/>
        </w:rPr>
      </w:pPr>
      <w:r w:rsidRPr="00345477">
        <w:rPr>
          <w:rFonts w:asciiTheme="majorHAnsi" w:hAnsiTheme="majorHAnsi" w:cs="Calibri"/>
          <w:color w:val="000000"/>
        </w:rPr>
        <w:t xml:space="preserve">Hard-working, collaborative, and committed to </w:t>
      </w:r>
      <w:r w:rsidR="00A86BF4" w:rsidRPr="00345477">
        <w:rPr>
          <w:rFonts w:asciiTheme="majorHAnsi" w:hAnsiTheme="majorHAnsi" w:cs="Calibri"/>
          <w:color w:val="000000"/>
          <w:lang w:val="en-US"/>
        </w:rPr>
        <w:t>NANHRI</w:t>
      </w:r>
      <w:r w:rsidRPr="00345477">
        <w:rPr>
          <w:rFonts w:asciiTheme="majorHAnsi" w:hAnsiTheme="majorHAnsi" w:cs="Calibri"/>
          <w:color w:val="000000"/>
        </w:rPr>
        <w:t xml:space="preserve">’s values </w:t>
      </w:r>
    </w:p>
    <w:p w14:paraId="19B4897A" w14:textId="77777777" w:rsidR="00455D82" w:rsidRPr="00345477" w:rsidRDefault="00455D82" w:rsidP="00CC19D8">
      <w:pPr>
        <w:spacing w:before="100" w:beforeAutospacing="1" w:after="100" w:afterAutospacing="1"/>
        <w:jc w:val="both"/>
        <w:rPr>
          <w:rFonts w:asciiTheme="majorHAnsi" w:hAnsiTheme="majorHAnsi"/>
          <w:b/>
        </w:rPr>
      </w:pPr>
      <w:r w:rsidRPr="00345477">
        <w:rPr>
          <w:rFonts w:asciiTheme="majorHAnsi" w:hAnsiTheme="majorHAnsi"/>
        </w:rPr>
        <w:t xml:space="preserve">Interested candidates are requested to submit their expression of interest containing their profiles/detailed CV quoting their charges, to the email address below not later than </w:t>
      </w:r>
      <w:r w:rsidR="002936B1" w:rsidRPr="00345477">
        <w:rPr>
          <w:rFonts w:asciiTheme="majorHAnsi" w:hAnsiTheme="majorHAnsi"/>
          <w:b/>
        </w:rPr>
        <w:t>Thurs</w:t>
      </w:r>
      <w:r w:rsidRPr="00345477">
        <w:rPr>
          <w:rFonts w:asciiTheme="majorHAnsi" w:hAnsiTheme="majorHAnsi"/>
          <w:b/>
        </w:rPr>
        <w:t xml:space="preserve">day </w:t>
      </w:r>
      <w:r w:rsidR="002936B1" w:rsidRPr="00345477">
        <w:rPr>
          <w:rFonts w:asciiTheme="majorHAnsi" w:hAnsiTheme="majorHAnsi"/>
          <w:b/>
        </w:rPr>
        <w:t>1</w:t>
      </w:r>
      <w:r w:rsidRPr="00345477">
        <w:rPr>
          <w:rFonts w:asciiTheme="majorHAnsi" w:hAnsiTheme="majorHAnsi"/>
          <w:b/>
        </w:rPr>
        <w:t>6</w:t>
      </w:r>
      <w:r w:rsidR="00100BC6" w:rsidRPr="00345477">
        <w:rPr>
          <w:rFonts w:asciiTheme="majorHAnsi" w:hAnsiTheme="majorHAnsi"/>
          <w:b/>
        </w:rPr>
        <w:t>th February</w:t>
      </w:r>
      <w:r w:rsidRPr="00345477">
        <w:rPr>
          <w:rFonts w:asciiTheme="majorHAnsi" w:hAnsiTheme="majorHAnsi"/>
          <w:b/>
        </w:rPr>
        <w:t>, 2023.</w:t>
      </w:r>
    </w:p>
    <w:p w14:paraId="3E0AC152" w14:textId="77777777" w:rsidR="00455D82" w:rsidRPr="00345477" w:rsidRDefault="00455D82" w:rsidP="00455D82">
      <w:pPr>
        <w:spacing w:after="0"/>
        <w:jc w:val="both"/>
        <w:rPr>
          <w:rFonts w:asciiTheme="majorHAnsi" w:hAnsiTheme="majorHAnsi"/>
        </w:rPr>
      </w:pPr>
      <w:r w:rsidRPr="00345477">
        <w:rPr>
          <w:rFonts w:asciiTheme="majorHAnsi" w:hAnsiTheme="majorHAnsi"/>
        </w:rPr>
        <w:t xml:space="preserve">Attn: Executive Director to; </w:t>
      </w:r>
    </w:p>
    <w:p w14:paraId="3DA742E0" w14:textId="77777777" w:rsidR="00455D82" w:rsidRPr="00345477" w:rsidRDefault="00455D82" w:rsidP="00455D82">
      <w:pPr>
        <w:autoSpaceDE w:val="0"/>
        <w:autoSpaceDN w:val="0"/>
        <w:adjustRightInd w:val="0"/>
        <w:spacing w:after="0" w:line="240" w:lineRule="auto"/>
        <w:rPr>
          <w:rFonts w:asciiTheme="majorHAnsi" w:hAnsiTheme="majorHAnsi" w:cs="Candara"/>
          <w:color w:val="000000"/>
          <w:lang w:val="en-KE"/>
        </w:rPr>
      </w:pPr>
      <w:r w:rsidRPr="00345477">
        <w:rPr>
          <w:rStyle w:val="Hyperlink"/>
          <w:rFonts w:asciiTheme="majorHAnsi" w:hAnsiTheme="majorHAnsi"/>
        </w:rPr>
        <w:t>i</w:t>
      </w:r>
      <w:hyperlink r:id="rId14" w:history="1">
        <w:r w:rsidRPr="00345477">
          <w:rPr>
            <w:rStyle w:val="Hyperlink"/>
            <w:rFonts w:asciiTheme="majorHAnsi" w:hAnsiTheme="majorHAnsi"/>
          </w:rPr>
          <w:t>nfo@nanhri.org</w:t>
        </w:r>
      </w:hyperlink>
      <w:r w:rsidRPr="00345477">
        <w:rPr>
          <w:rFonts w:asciiTheme="majorHAnsi" w:hAnsiTheme="majorHAnsi" w:cs="Candara"/>
          <w:color w:val="000000"/>
          <w:lang w:val="en-KE"/>
        </w:rPr>
        <w:t xml:space="preserve">; </w:t>
      </w:r>
    </w:p>
    <w:p w14:paraId="54BD6E48" w14:textId="77777777" w:rsidR="00455D82" w:rsidRPr="00345477" w:rsidRDefault="00455D82" w:rsidP="00455D82">
      <w:pPr>
        <w:jc w:val="both"/>
        <w:rPr>
          <w:rFonts w:asciiTheme="majorHAnsi" w:hAnsiTheme="majorHAnsi"/>
        </w:rPr>
      </w:pPr>
      <w:r w:rsidRPr="00345477">
        <w:rPr>
          <w:rFonts w:asciiTheme="majorHAnsi" w:hAnsiTheme="majorHAnsi" w:cs="Candara"/>
          <w:color w:val="000000"/>
          <w:lang w:val="en-KE"/>
        </w:rPr>
        <w:t xml:space="preserve">cc: </w:t>
      </w:r>
      <w:hyperlink r:id="rId15" w:history="1">
        <w:r w:rsidRPr="00345477">
          <w:rPr>
            <w:rStyle w:val="Hyperlink"/>
            <w:rFonts w:asciiTheme="majorHAnsi" w:hAnsiTheme="majorHAnsi"/>
          </w:rPr>
          <w:t>rathewa@nanhri.org</w:t>
        </w:r>
      </w:hyperlink>
    </w:p>
    <w:p w14:paraId="023C9102" w14:textId="77777777" w:rsidR="00B56480" w:rsidRPr="00345477" w:rsidRDefault="00B56480" w:rsidP="00B56480">
      <w:pPr>
        <w:spacing w:after="0"/>
        <w:jc w:val="both"/>
        <w:rPr>
          <w:rFonts w:asciiTheme="majorHAnsi" w:hAnsiTheme="majorHAnsi"/>
          <w:b/>
        </w:rPr>
      </w:pPr>
      <w:r w:rsidRPr="00345477">
        <w:rPr>
          <w:rFonts w:asciiTheme="majorHAnsi" w:hAnsiTheme="majorHAnsi"/>
          <w:b/>
        </w:rPr>
        <w:t>NB</w:t>
      </w:r>
    </w:p>
    <w:p w14:paraId="6893ACD3" w14:textId="77777777" w:rsidR="00B413DF" w:rsidRPr="00345477" w:rsidRDefault="00B56480" w:rsidP="00DB6413">
      <w:pPr>
        <w:jc w:val="both"/>
        <w:rPr>
          <w:rFonts w:asciiTheme="majorHAnsi" w:hAnsiTheme="majorHAnsi"/>
          <w:b/>
        </w:rPr>
      </w:pPr>
      <w:r w:rsidRPr="00345477">
        <w:rPr>
          <w:rFonts w:asciiTheme="majorHAnsi" w:hAnsiTheme="majorHAnsi"/>
        </w:rPr>
        <w:t xml:space="preserve">Kindly note that only shortlisted candidates will be contacted. </w:t>
      </w:r>
    </w:p>
    <w:p w14:paraId="045A1637" w14:textId="77777777" w:rsidR="00002E24" w:rsidRPr="00345477" w:rsidRDefault="00002E24" w:rsidP="00A35A0D">
      <w:pPr>
        <w:jc w:val="both"/>
        <w:rPr>
          <w:rFonts w:asciiTheme="majorHAnsi" w:hAnsiTheme="majorHAnsi"/>
        </w:rPr>
      </w:pPr>
    </w:p>
    <w:sectPr w:rsidR="00002E24" w:rsidRPr="00345477" w:rsidSect="0087239C">
      <w:footerReference w:type="default" r:id="rId16"/>
      <w:pgSz w:w="11907" w:h="16839" w:code="9"/>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74DD68" w14:textId="77777777" w:rsidR="00C96A7F" w:rsidRDefault="00C96A7F" w:rsidP="00C067B4">
      <w:pPr>
        <w:spacing w:after="0" w:line="240" w:lineRule="auto"/>
      </w:pPr>
      <w:r>
        <w:separator/>
      </w:r>
    </w:p>
  </w:endnote>
  <w:endnote w:type="continuationSeparator" w:id="0">
    <w:p w14:paraId="024CEA81" w14:textId="77777777" w:rsidR="00C96A7F" w:rsidRDefault="00C96A7F" w:rsidP="00C067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7145954"/>
      <w:docPartObj>
        <w:docPartGallery w:val="Page Numbers (Bottom of Page)"/>
        <w:docPartUnique/>
      </w:docPartObj>
    </w:sdtPr>
    <w:sdtEndPr/>
    <w:sdtContent>
      <w:p w14:paraId="1BE299A4" w14:textId="77777777" w:rsidR="003700B8" w:rsidRDefault="003700B8">
        <w:pPr>
          <w:pStyle w:val="Footer"/>
        </w:pPr>
        <w:r>
          <w:fldChar w:fldCharType="begin"/>
        </w:r>
        <w:r>
          <w:instrText xml:space="preserve"> PAGE   \* MERGEFORMAT </w:instrText>
        </w:r>
        <w:r>
          <w:fldChar w:fldCharType="separate"/>
        </w:r>
        <w:r w:rsidR="005F2859">
          <w:rPr>
            <w:noProof/>
          </w:rPr>
          <w:t>1</w:t>
        </w:r>
        <w:r>
          <w:rPr>
            <w:noProof/>
          </w:rPr>
          <w:fldChar w:fldCharType="end"/>
        </w:r>
      </w:p>
    </w:sdtContent>
  </w:sdt>
  <w:p w14:paraId="5F2CF3F4" w14:textId="77777777" w:rsidR="003700B8" w:rsidRDefault="00370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55A945" w14:textId="77777777" w:rsidR="00C96A7F" w:rsidRDefault="00C96A7F" w:rsidP="00C067B4">
      <w:pPr>
        <w:spacing w:after="0" w:line="240" w:lineRule="auto"/>
      </w:pPr>
      <w:r>
        <w:separator/>
      </w:r>
    </w:p>
  </w:footnote>
  <w:footnote w:type="continuationSeparator" w:id="0">
    <w:p w14:paraId="738B6B5E" w14:textId="77777777" w:rsidR="00C96A7F" w:rsidRDefault="00C96A7F" w:rsidP="00C067B4">
      <w:pPr>
        <w:spacing w:after="0" w:line="240" w:lineRule="auto"/>
      </w:pPr>
      <w:r>
        <w:continuationSeparator/>
      </w:r>
    </w:p>
  </w:footnote>
  <w:footnote w:id="1">
    <w:p w14:paraId="619A688E" w14:textId="77777777" w:rsidR="00F63523" w:rsidRDefault="00F63523" w:rsidP="00F63523">
      <w:pPr>
        <w:pStyle w:val="FootnoteText"/>
      </w:pPr>
      <w:r w:rsidRPr="008351D8">
        <w:rPr>
          <w:rStyle w:val="FootnoteReference"/>
          <w:rFonts w:ascii="Cambria" w:hAnsi="Cambria"/>
        </w:rPr>
        <w:footnoteRef/>
      </w:r>
      <w:r w:rsidRPr="008351D8">
        <w:rPr>
          <w:rFonts w:ascii="Cambria" w:hAnsi="Cambria"/>
        </w:rPr>
        <w:t xml:space="preserve"> https://gsdrc.org/topic-guides/gender/sexual-and-reproductive-health-and-rights/#:~:text=Sexual%20and%20reproductive%20health%20(SRH,AIDS%2C%20and%20reproductive%20tract%20cancers.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72345"/>
    <w:multiLevelType w:val="hybridMultilevel"/>
    <w:tmpl w:val="5636CDE6"/>
    <w:lvl w:ilvl="0" w:tplc="5F140648">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0287C"/>
    <w:multiLevelType w:val="hybridMultilevel"/>
    <w:tmpl w:val="C3CCFEE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0B5911"/>
    <w:multiLevelType w:val="hybridMultilevel"/>
    <w:tmpl w:val="734ED26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86BEE"/>
    <w:multiLevelType w:val="hybridMultilevel"/>
    <w:tmpl w:val="CABAE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70263"/>
    <w:multiLevelType w:val="hybridMultilevel"/>
    <w:tmpl w:val="76EE0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A74283"/>
    <w:multiLevelType w:val="hybridMultilevel"/>
    <w:tmpl w:val="C9C06648"/>
    <w:lvl w:ilvl="0" w:tplc="04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0D313807"/>
    <w:multiLevelType w:val="hybridMultilevel"/>
    <w:tmpl w:val="3EEC5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1243BAA"/>
    <w:multiLevelType w:val="hybridMultilevel"/>
    <w:tmpl w:val="A54AAF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B42DBE"/>
    <w:multiLevelType w:val="hybridMultilevel"/>
    <w:tmpl w:val="FD8214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6D7595A"/>
    <w:multiLevelType w:val="hybridMultilevel"/>
    <w:tmpl w:val="145438FA"/>
    <w:lvl w:ilvl="0" w:tplc="04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7704F55"/>
    <w:multiLevelType w:val="hybridMultilevel"/>
    <w:tmpl w:val="6B04083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C5528AB"/>
    <w:multiLevelType w:val="hybridMultilevel"/>
    <w:tmpl w:val="A00ED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E1D70CF"/>
    <w:multiLevelType w:val="hybridMultilevel"/>
    <w:tmpl w:val="25D6E254"/>
    <w:lvl w:ilvl="0" w:tplc="6440815C">
      <w:start w:val="1"/>
      <w:numFmt w:val="lowerRoman"/>
      <w:lvlText w:val="%1."/>
      <w:lvlJc w:val="righ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B210A1"/>
    <w:multiLevelType w:val="hybridMultilevel"/>
    <w:tmpl w:val="5B66B74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414E88C"/>
    <w:multiLevelType w:val="hybridMultilevel"/>
    <w:tmpl w:val="4C81DC0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96C3FDB"/>
    <w:multiLevelType w:val="hybridMultilevel"/>
    <w:tmpl w:val="FBD245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C1F5A76"/>
    <w:multiLevelType w:val="hybridMultilevel"/>
    <w:tmpl w:val="6F489BA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2E5844"/>
    <w:multiLevelType w:val="hybridMultilevel"/>
    <w:tmpl w:val="C6AA057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662229"/>
    <w:multiLevelType w:val="hybridMultilevel"/>
    <w:tmpl w:val="6CDCD5F0"/>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1D14B5F"/>
    <w:multiLevelType w:val="hybridMultilevel"/>
    <w:tmpl w:val="9326A28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8403A23"/>
    <w:multiLevelType w:val="hybridMultilevel"/>
    <w:tmpl w:val="71A8CBD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2A1636"/>
    <w:multiLevelType w:val="hybridMultilevel"/>
    <w:tmpl w:val="7032AA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0B304D"/>
    <w:multiLevelType w:val="hybridMultilevel"/>
    <w:tmpl w:val="9326A28A"/>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03C4119"/>
    <w:multiLevelType w:val="hybridMultilevel"/>
    <w:tmpl w:val="5BB810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AE30A3"/>
    <w:multiLevelType w:val="hybridMultilevel"/>
    <w:tmpl w:val="1B2E33C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5B504722"/>
    <w:multiLevelType w:val="hybridMultilevel"/>
    <w:tmpl w:val="28C8049E"/>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26" w15:restartNumberingAfterBreak="0">
    <w:nsid w:val="5BA34620"/>
    <w:multiLevelType w:val="hybridMultilevel"/>
    <w:tmpl w:val="D794E14C"/>
    <w:lvl w:ilvl="0" w:tplc="20000011">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7" w15:restartNumberingAfterBreak="0">
    <w:nsid w:val="614D145D"/>
    <w:multiLevelType w:val="hybridMultilevel"/>
    <w:tmpl w:val="D1E6EA26"/>
    <w:lvl w:ilvl="0" w:tplc="6A164F0C">
      <w:start w:val="1"/>
      <w:numFmt w:val="bullet"/>
      <w:lvlText w:val=""/>
      <w:lvlJc w:val="left"/>
      <w:pPr>
        <w:tabs>
          <w:tab w:val="num" w:pos="720"/>
        </w:tabs>
        <w:ind w:left="720" w:hanging="360"/>
      </w:pPr>
      <w:rPr>
        <w:rFonts w:ascii="Wingdings" w:hAnsi="Wingdings" w:hint="default"/>
      </w:rPr>
    </w:lvl>
    <w:lvl w:ilvl="1" w:tplc="D3E0F328" w:tentative="1">
      <w:start w:val="1"/>
      <w:numFmt w:val="bullet"/>
      <w:lvlText w:val=""/>
      <w:lvlJc w:val="left"/>
      <w:pPr>
        <w:tabs>
          <w:tab w:val="num" w:pos="1440"/>
        </w:tabs>
        <w:ind w:left="1440" w:hanging="360"/>
      </w:pPr>
      <w:rPr>
        <w:rFonts w:ascii="Wingdings" w:hAnsi="Wingdings" w:hint="default"/>
      </w:rPr>
    </w:lvl>
    <w:lvl w:ilvl="2" w:tplc="C4C420B2" w:tentative="1">
      <w:start w:val="1"/>
      <w:numFmt w:val="bullet"/>
      <w:lvlText w:val=""/>
      <w:lvlJc w:val="left"/>
      <w:pPr>
        <w:tabs>
          <w:tab w:val="num" w:pos="2160"/>
        </w:tabs>
        <w:ind w:left="2160" w:hanging="360"/>
      </w:pPr>
      <w:rPr>
        <w:rFonts w:ascii="Wingdings" w:hAnsi="Wingdings" w:hint="default"/>
      </w:rPr>
    </w:lvl>
    <w:lvl w:ilvl="3" w:tplc="CDEC7B30" w:tentative="1">
      <w:start w:val="1"/>
      <w:numFmt w:val="bullet"/>
      <w:lvlText w:val=""/>
      <w:lvlJc w:val="left"/>
      <w:pPr>
        <w:tabs>
          <w:tab w:val="num" w:pos="2880"/>
        </w:tabs>
        <w:ind w:left="2880" w:hanging="360"/>
      </w:pPr>
      <w:rPr>
        <w:rFonts w:ascii="Wingdings" w:hAnsi="Wingdings" w:hint="default"/>
      </w:rPr>
    </w:lvl>
    <w:lvl w:ilvl="4" w:tplc="7118336C" w:tentative="1">
      <w:start w:val="1"/>
      <w:numFmt w:val="bullet"/>
      <w:lvlText w:val=""/>
      <w:lvlJc w:val="left"/>
      <w:pPr>
        <w:tabs>
          <w:tab w:val="num" w:pos="3600"/>
        </w:tabs>
        <w:ind w:left="3600" w:hanging="360"/>
      </w:pPr>
      <w:rPr>
        <w:rFonts w:ascii="Wingdings" w:hAnsi="Wingdings" w:hint="default"/>
      </w:rPr>
    </w:lvl>
    <w:lvl w:ilvl="5" w:tplc="131EA7E2" w:tentative="1">
      <w:start w:val="1"/>
      <w:numFmt w:val="bullet"/>
      <w:lvlText w:val=""/>
      <w:lvlJc w:val="left"/>
      <w:pPr>
        <w:tabs>
          <w:tab w:val="num" w:pos="4320"/>
        </w:tabs>
        <w:ind w:left="4320" w:hanging="360"/>
      </w:pPr>
      <w:rPr>
        <w:rFonts w:ascii="Wingdings" w:hAnsi="Wingdings" w:hint="default"/>
      </w:rPr>
    </w:lvl>
    <w:lvl w:ilvl="6" w:tplc="15E075D8" w:tentative="1">
      <w:start w:val="1"/>
      <w:numFmt w:val="bullet"/>
      <w:lvlText w:val=""/>
      <w:lvlJc w:val="left"/>
      <w:pPr>
        <w:tabs>
          <w:tab w:val="num" w:pos="5040"/>
        </w:tabs>
        <w:ind w:left="5040" w:hanging="360"/>
      </w:pPr>
      <w:rPr>
        <w:rFonts w:ascii="Wingdings" w:hAnsi="Wingdings" w:hint="default"/>
      </w:rPr>
    </w:lvl>
    <w:lvl w:ilvl="7" w:tplc="3B8CF2D8" w:tentative="1">
      <w:start w:val="1"/>
      <w:numFmt w:val="bullet"/>
      <w:lvlText w:val=""/>
      <w:lvlJc w:val="left"/>
      <w:pPr>
        <w:tabs>
          <w:tab w:val="num" w:pos="5760"/>
        </w:tabs>
        <w:ind w:left="5760" w:hanging="360"/>
      </w:pPr>
      <w:rPr>
        <w:rFonts w:ascii="Wingdings" w:hAnsi="Wingdings" w:hint="default"/>
      </w:rPr>
    </w:lvl>
    <w:lvl w:ilvl="8" w:tplc="096E294C"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3307CCB"/>
    <w:multiLevelType w:val="hybridMultilevel"/>
    <w:tmpl w:val="5DBA10C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8076BB"/>
    <w:multiLevelType w:val="hybridMultilevel"/>
    <w:tmpl w:val="A54AAFA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50B20F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DD14311"/>
    <w:multiLevelType w:val="hybridMultilevel"/>
    <w:tmpl w:val="2CB469CE"/>
    <w:lvl w:ilvl="0" w:tplc="0409001B">
      <w:start w:val="1"/>
      <w:numFmt w:val="lowerRoman"/>
      <w:lvlText w:val="%1."/>
      <w:lvlJc w:val="righ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6FDC26D7"/>
    <w:multiLevelType w:val="hybridMultilevel"/>
    <w:tmpl w:val="267A9AF6"/>
    <w:lvl w:ilvl="0" w:tplc="2000001B">
      <w:start w:val="1"/>
      <w:numFmt w:val="lowerRoman"/>
      <w:lvlText w:val="%1."/>
      <w:lvlJc w:val="right"/>
      <w:pPr>
        <w:tabs>
          <w:tab w:val="num" w:pos="720"/>
        </w:tabs>
        <w:ind w:left="720" w:hanging="360"/>
      </w:pPr>
      <w:rPr>
        <w:rFonts w:hint="default"/>
      </w:rPr>
    </w:lvl>
    <w:lvl w:ilvl="1" w:tplc="26866A86" w:tentative="1">
      <w:start w:val="1"/>
      <w:numFmt w:val="bullet"/>
      <w:lvlText w:val=""/>
      <w:lvlJc w:val="left"/>
      <w:pPr>
        <w:tabs>
          <w:tab w:val="num" w:pos="1440"/>
        </w:tabs>
        <w:ind w:left="1440" w:hanging="360"/>
      </w:pPr>
      <w:rPr>
        <w:rFonts w:ascii="Wingdings" w:hAnsi="Wingdings" w:hint="default"/>
      </w:rPr>
    </w:lvl>
    <w:lvl w:ilvl="2" w:tplc="22D0FBFC" w:tentative="1">
      <w:start w:val="1"/>
      <w:numFmt w:val="bullet"/>
      <w:lvlText w:val=""/>
      <w:lvlJc w:val="left"/>
      <w:pPr>
        <w:tabs>
          <w:tab w:val="num" w:pos="2160"/>
        </w:tabs>
        <w:ind w:left="2160" w:hanging="360"/>
      </w:pPr>
      <w:rPr>
        <w:rFonts w:ascii="Wingdings" w:hAnsi="Wingdings" w:hint="default"/>
      </w:rPr>
    </w:lvl>
    <w:lvl w:ilvl="3" w:tplc="928C9032" w:tentative="1">
      <w:start w:val="1"/>
      <w:numFmt w:val="bullet"/>
      <w:lvlText w:val=""/>
      <w:lvlJc w:val="left"/>
      <w:pPr>
        <w:tabs>
          <w:tab w:val="num" w:pos="2880"/>
        </w:tabs>
        <w:ind w:left="2880" w:hanging="360"/>
      </w:pPr>
      <w:rPr>
        <w:rFonts w:ascii="Wingdings" w:hAnsi="Wingdings" w:hint="default"/>
      </w:rPr>
    </w:lvl>
    <w:lvl w:ilvl="4" w:tplc="73D8A7D0" w:tentative="1">
      <w:start w:val="1"/>
      <w:numFmt w:val="bullet"/>
      <w:lvlText w:val=""/>
      <w:lvlJc w:val="left"/>
      <w:pPr>
        <w:tabs>
          <w:tab w:val="num" w:pos="3600"/>
        </w:tabs>
        <w:ind w:left="3600" w:hanging="360"/>
      </w:pPr>
      <w:rPr>
        <w:rFonts w:ascii="Wingdings" w:hAnsi="Wingdings" w:hint="default"/>
      </w:rPr>
    </w:lvl>
    <w:lvl w:ilvl="5" w:tplc="74D0AE72" w:tentative="1">
      <w:start w:val="1"/>
      <w:numFmt w:val="bullet"/>
      <w:lvlText w:val=""/>
      <w:lvlJc w:val="left"/>
      <w:pPr>
        <w:tabs>
          <w:tab w:val="num" w:pos="4320"/>
        </w:tabs>
        <w:ind w:left="4320" w:hanging="360"/>
      </w:pPr>
      <w:rPr>
        <w:rFonts w:ascii="Wingdings" w:hAnsi="Wingdings" w:hint="default"/>
      </w:rPr>
    </w:lvl>
    <w:lvl w:ilvl="6" w:tplc="E74C0194" w:tentative="1">
      <w:start w:val="1"/>
      <w:numFmt w:val="bullet"/>
      <w:lvlText w:val=""/>
      <w:lvlJc w:val="left"/>
      <w:pPr>
        <w:tabs>
          <w:tab w:val="num" w:pos="5040"/>
        </w:tabs>
        <w:ind w:left="5040" w:hanging="360"/>
      </w:pPr>
      <w:rPr>
        <w:rFonts w:ascii="Wingdings" w:hAnsi="Wingdings" w:hint="default"/>
      </w:rPr>
    </w:lvl>
    <w:lvl w:ilvl="7" w:tplc="CD48EC60" w:tentative="1">
      <w:start w:val="1"/>
      <w:numFmt w:val="bullet"/>
      <w:lvlText w:val=""/>
      <w:lvlJc w:val="left"/>
      <w:pPr>
        <w:tabs>
          <w:tab w:val="num" w:pos="5760"/>
        </w:tabs>
        <w:ind w:left="5760" w:hanging="360"/>
      </w:pPr>
      <w:rPr>
        <w:rFonts w:ascii="Wingdings" w:hAnsi="Wingdings" w:hint="default"/>
      </w:rPr>
    </w:lvl>
    <w:lvl w:ilvl="8" w:tplc="D4D454B2"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2F2770E"/>
    <w:multiLevelType w:val="hybridMultilevel"/>
    <w:tmpl w:val="43CA32A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6735BC5"/>
    <w:multiLevelType w:val="hybridMultilevel"/>
    <w:tmpl w:val="A1166392"/>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A3B071D"/>
    <w:multiLevelType w:val="hybridMultilevel"/>
    <w:tmpl w:val="3FA63A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8138DE"/>
    <w:multiLevelType w:val="hybridMultilevel"/>
    <w:tmpl w:val="D03E70C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D6D0742"/>
    <w:multiLevelType w:val="hybridMultilevel"/>
    <w:tmpl w:val="566E3E9E"/>
    <w:lvl w:ilvl="0" w:tplc="04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F00035D"/>
    <w:multiLevelType w:val="hybridMultilevel"/>
    <w:tmpl w:val="7B283E10"/>
    <w:lvl w:ilvl="0" w:tplc="04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15:restartNumberingAfterBreak="0">
    <w:nsid w:val="7FA9487E"/>
    <w:multiLevelType w:val="hybridMultilevel"/>
    <w:tmpl w:val="8D06A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6"/>
  </w:num>
  <w:num w:numId="3">
    <w:abstractNumId w:val="1"/>
  </w:num>
  <w:num w:numId="4">
    <w:abstractNumId w:val="5"/>
  </w:num>
  <w:num w:numId="5">
    <w:abstractNumId w:val="31"/>
  </w:num>
  <w:num w:numId="6">
    <w:abstractNumId w:val="9"/>
  </w:num>
  <w:num w:numId="7">
    <w:abstractNumId w:val="34"/>
  </w:num>
  <w:num w:numId="8">
    <w:abstractNumId w:val="36"/>
  </w:num>
  <w:num w:numId="9">
    <w:abstractNumId w:val="22"/>
  </w:num>
  <w:num w:numId="10">
    <w:abstractNumId w:val="37"/>
  </w:num>
  <w:num w:numId="11">
    <w:abstractNumId w:val="24"/>
  </w:num>
  <w:num w:numId="12">
    <w:abstractNumId w:val="38"/>
  </w:num>
  <w:num w:numId="13">
    <w:abstractNumId w:val="29"/>
  </w:num>
  <w:num w:numId="14">
    <w:abstractNumId w:val="7"/>
  </w:num>
  <w:num w:numId="15">
    <w:abstractNumId w:val="0"/>
  </w:num>
  <w:num w:numId="16">
    <w:abstractNumId w:val="35"/>
  </w:num>
  <w:num w:numId="17">
    <w:abstractNumId w:val="39"/>
  </w:num>
  <w:num w:numId="18">
    <w:abstractNumId w:val="4"/>
  </w:num>
  <w:num w:numId="19">
    <w:abstractNumId w:val="30"/>
  </w:num>
  <w:num w:numId="20">
    <w:abstractNumId w:val="19"/>
  </w:num>
  <w:num w:numId="21">
    <w:abstractNumId w:val="20"/>
  </w:num>
  <w:num w:numId="22">
    <w:abstractNumId w:val="3"/>
  </w:num>
  <w:num w:numId="23">
    <w:abstractNumId w:val="11"/>
  </w:num>
  <w:num w:numId="24">
    <w:abstractNumId w:val="15"/>
  </w:num>
  <w:num w:numId="25">
    <w:abstractNumId w:val="16"/>
  </w:num>
  <w:num w:numId="26">
    <w:abstractNumId w:val="28"/>
  </w:num>
  <w:num w:numId="27">
    <w:abstractNumId w:val="2"/>
  </w:num>
  <w:num w:numId="28">
    <w:abstractNumId w:val="21"/>
  </w:num>
  <w:num w:numId="29">
    <w:abstractNumId w:val="13"/>
  </w:num>
  <w:num w:numId="30">
    <w:abstractNumId w:val="8"/>
  </w:num>
  <w:num w:numId="31">
    <w:abstractNumId w:val="10"/>
  </w:num>
  <w:num w:numId="32">
    <w:abstractNumId w:val="33"/>
  </w:num>
  <w:num w:numId="33">
    <w:abstractNumId w:val="17"/>
  </w:num>
  <w:num w:numId="34">
    <w:abstractNumId w:val="12"/>
  </w:num>
  <w:num w:numId="35">
    <w:abstractNumId w:val="26"/>
  </w:num>
  <w:num w:numId="36">
    <w:abstractNumId w:val="14"/>
  </w:num>
  <w:num w:numId="37">
    <w:abstractNumId w:val="23"/>
  </w:num>
  <w:num w:numId="38">
    <w:abstractNumId w:val="25"/>
  </w:num>
  <w:num w:numId="39">
    <w:abstractNumId w:val="27"/>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2A06"/>
    <w:rsid w:val="00002E24"/>
    <w:rsid w:val="00006DDB"/>
    <w:rsid w:val="00014D24"/>
    <w:rsid w:val="00042DA4"/>
    <w:rsid w:val="0004555E"/>
    <w:rsid w:val="00054A94"/>
    <w:rsid w:val="000611DF"/>
    <w:rsid w:val="00064A34"/>
    <w:rsid w:val="00084000"/>
    <w:rsid w:val="0008579D"/>
    <w:rsid w:val="000C2BC6"/>
    <w:rsid w:val="00100BC6"/>
    <w:rsid w:val="001103D4"/>
    <w:rsid w:val="001252B1"/>
    <w:rsid w:val="00132923"/>
    <w:rsid w:val="00150691"/>
    <w:rsid w:val="001518F7"/>
    <w:rsid w:val="00154B05"/>
    <w:rsid w:val="00197A16"/>
    <w:rsid w:val="001A4D7B"/>
    <w:rsid w:val="001B0A71"/>
    <w:rsid w:val="001B28E6"/>
    <w:rsid w:val="001B5DD9"/>
    <w:rsid w:val="001D1478"/>
    <w:rsid w:val="001D318F"/>
    <w:rsid w:val="001E53E8"/>
    <w:rsid w:val="001F670F"/>
    <w:rsid w:val="00203D57"/>
    <w:rsid w:val="00212A8E"/>
    <w:rsid w:val="002305BD"/>
    <w:rsid w:val="002348E6"/>
    <w:rsid w:val="00247538"/>
    <w:rsid w:val="0027503E"/>
    <w:rsid w:val="00276F33"/>
    <w:rsid w:val="00285203"/>
    <w:rsid w:val="00293521"/>
    <w:rsid w:val="002935BC"/>
    <w:rsid w:val="002936B1"/>
    <w:rsid w:val="002A0F36"/>
    <w:rsid w:val="002A258A"/>
    <w:rsid w:val="002B54BD"/>
    <w:rsid w:val="002B56F2"/>
    <w:rsid w:val="002B5EA9"/>
    <w:rsid w:val="002C4A44"/>
    <w:rsid w:val="002C701D"/>
    <w:rsid w:val="002D2B84"/>
    <w:rsid w:val="002D360F"/>
    <w:rsid w:val="002D54AC"/>
    <w:rsid w:val="002E3FD2"/>
    <w:rsid w:val="002F1B33"/>
    <w:rsid w:val="002F1CD6"/>
    <w:rsid w:val="003028F0"/>
    <w:rsid w:val="00302A06"/>
    <w:rsid w:val="00303445"/>
    <w:rsid w:val="00330118"/>
    <w:rsid w:val="00330BD6"/>
    <w:rsid w:val="00345477"/>
    <w:rsid w:val="003700B8"/>
    <w:rsid w:val="00384639"/>
    <w:rsid w:val="0039249F"/>
    <w:rsid w:val="00396B1D"/>
    <w:rsid w:val="00396FF6"/>
    <w:rsid w:val="003A4AA4"/>
    <w:rsid w:val="003B7FAD"/>
    <w:rsid w:val="003C46FD"/>
    <w:rsid w:val="003C6E45"/>
    <w:rsid w:val="003D0288"/>
    <w:rsid w:val="003E0234"/>
    <w:rsid w:val="003E6A88"/>
    <w:rsid w:val="003F29FF"/>
    <w:rsid w:val="003F5915"/>
    <w:rsid w:val="00402E73"/>
    <w:rsid w:val="00403A59"/>
    <w:rsid w:val="00415AEB"/>
    <w:rsid w:val="00455769"/>
    <w:rsid w:val="004557DF"/>
    <w:rsid w:val="00455D82"/>
    <w:rsid w:val="004569A8"/>
    <w:rsid w:val="00464677"/>
    <w:rsid w:val="004677E3"/>
    <w:rsid w:val="00473807"/>
    <w:rsid w:val="00477A21"/>
    <w:rsid w:val="00487FBC"/>
    <w:rsid w:val="00491BBF"/>
    <w:rsid w:val="00497877"/>
    <w:rsid w:val="004C3664"/>
    <w:rsid w:val="004C5A40"/>
    <w:rsid w:val="004C7440"/>
    <w:rsid w:val="004E3222"/>
    <w:rsid w:val="004E70F0"/>
    <w:rsid w:val="004F4825"/>
    <w:rsid w:val="00526BB0"/>
    <w:rsid w:val="00547EF8"/>
    <w:rsid w:val="005619CF"/>
    <w:rsid w:val="00571E47"/>
    <w:rsid w:val="00573C23"/>
    <w:rsid w:val="005A4D8B"/>
    <w:rsid w:val="005D499E"/>
    <w:rsid w:val="005F1FA7"/>
    <w:rsid w:val="005F2859"/>
    <w:rsid w:val="006047BA"/>
    <w:rsid w:val="00613981"/>
    <w:rsid w:val="006274EF"/>
    <w:rsid w:val="00647AB9"/>
    <w:rsid w:val="006502BC"/>
    <w:rsid w:val="00653BEA"/>
    <w:rsid w:val="00682BA2"/>
    <w:rsid w:val="00683D17"/>
    <w:rsid w:val="006B2E88"/>
    <w:rsid w:val="006E7AA2"/>
    <w:rsid w:val="007004FF"/>
    <w:rsid w:val="0071140B"/>
    <w:rsid w:val="007200EB"/>
    <w:rsid w:val="00730AB8"/>
    <w:rsid w:val="00737361"/>
    <w:rsid w:val="007454C4"/>
    <w:rsid w:val="007466DE"/>
    <w:rsid w:val="00746B6E"/>
    <w:rsid w:val="00747A7F"/>
    <w:rsid w:val="00753098"/>
    <w:rsid w:val="0075347F"/>
    <w:rsid w:val="00761F89"/>
    <w:rsid w:val="0077170B"/>
    <w:rsid w:val="0077287C"/>
    <w:rsid w:val="00784260"/>
    <w:rsid w:val="007846FD"/>
    <w:rsid w:val="0079035C"/>
    <w:rsid w:val="007B3B61"/>
    <w:rsid w:val="007C699A"/>
    <w:rsid w:val="007D327D"/>
    <w:rsid w:val="007D7D3C"/>
    <w:rsid w:val="007E3201"/>
    <w:rsid w:val="007E3315"/>
    <w:rsid w:val="007E420D"/>
    <w:rsid w:val="00803AA4"/>
    <w:rsid w:val="00807107"/>
    <w:rsid w:val="008351E1"/>
    <w:rsid w:val="008401C4"/>
    <w:rsid w:val="00847A95"/>
    <w:rsid w:val="008624D4"/>
    <w:rsid w:val="0087239C"/>
    <w:rsid w:val="00876F66"/>
    <w:rsid w:val="008A3E90"/>
    <w:rsid w:val="008A4455"/>
    <w:rsid w:val="008A659B"/>
    <w:rsid w:val="008C374A"/>
    <w:rsid w:val="008D047C"/>
    <w:rsid w:val="008D20D7"/>
    <w:rsid w:val="008D6D99"/>
    <w:rsid w:val="008D7AFA"/>
    <w:rsid w:val="008E62FB"/>
    <w:rsid w:val="008F3EA1"/>
    <w:rsid w:val="0090178A"/>
    <w:rsid w:val="00902666"/>
    <w:rsid w:val="0090451B"/>
    <w:rsid w:val="0091072E"/>
    <w:rsid w:val="009134FF"/>
    <w:rsid w:val="00917F95"/>
    <w:rsid w:val="00927D71"/>
    <w:rsid w:val="009304A9"/>
    <w:rsid w:val="00940EE9"/>
    <w:rsid w:val="009453FD"/>
    <w:rsid w:val="00957674"/>
    <w:rsid w:val="009601EF"/>
    <w:rsid w:val="009609BA"/>
    <w:rsid w:val="00966750"/>
    <w:rsid w:val="00967EB9"/>
    <w:rsid w:val="00972A1A"/>
    <w:rsid w:val="0097583A"/>
    <w:rsid w:val="009824DE"/>
    <w:rsid w:val="00987A3E"/>
    <w:rsid w:val="009A2897"/>
    <w:rsid w:val="009A3B1E"/>
    <w:rsid w:val="009B6A32"/>
    <w:rsid w:val="009C78AB"/>
    <w:rsid w:val="009D773D"/>
    <w:rsid w:val="009F73D7"/>
    <w:rsid w:val="00A35A0D"/>
    <w:rsid w:val="00A4143E"/>
    <w:rsid w:val="00A50DFC"/>
    <w:rsid w:val="00A572BB"/>
    <w:rsid w:val="00A7371C"/>
    <w:rsid w:val="00A746E8"/>
    <w:rsid w:val="00A86877"/>
    <w:rsid w:val="00A86BF4"/>
    <w:rsid w:val="00AA256B"/>
    <w:rsid w:val="00AD2DE4"/>
    <w:rsid w:val="00AE4169"/>
    <w:rsid w:val="00B03F82"/>
    <w:rsid w:val="00B11B9F"/>
    <w:rsid w:val="00B1632D"/>
    <w:rsid w:val="00B21024"/>
    <w:rsid w:val="00B239CF"/>
    <w:rsid w:val="00B241ED"/>
    <w:rsid w:val="00B333F8"/>
    <w:rsid w:val="00B35778"/>
    <w:rsid w:val="00B413DF"/>
    <w:rsid w:val="00B458D3"/>
    <w:rsid w:val="00B56480"/>
    <w:rsid w:val="00B56802"/>
    <w:rsid w:val="00B66457"/>
    <w:rsid w:val="00B76AAD"/>
    <w:rsid w:val="00B833CD"/>
    <w:rsid w:val="00B83B62"/>
    <w:rsid w:val="00B95045"/>
    <w:rsid w:val="00B9590C"/>
    <w:rsid w:val="00B96275"/>
    <w:rsid w:val="00B96C59"/>
    <w:rsid w:val="00BA7A7E"/>
    <w:rsid w:val="00BB0BCE"/>
    <w:rsid w:val="00BD1789"/>
    <w:rsid w:val="00BD196C"/>
    <w:rsid w:val="00BD3B5D"/>
    <w:rsid w:val="00BD7477"/>
    <w:rsid w:val="00BE06ED"/>
    <w:rsid w:val="00BF3E54"/>
    <w:rsid w:val="00C05830"/>
    <w:rsid w:val="00C067B4"/>
    <w:rsid w:val="00C1245D"/>
    <w:rsid w:val="00C1684A"/>
    <w:rsid w:val="00C246AB"/>
    <w:rsid w:val="00C275E9"/>
    <w:rsid w:val="00C327F3"/>
    <w:rsid w:val="00C71D88"/>
    <w:rsid w:val="00C801ED"/>
    <w:rsid w:val="00C8771B"/>
    <w:rsid w:val="00C96A7F"/>
    <w:rsid w:val="00CA6F4E"/>
    <w:rsid w:val="00CB3951"/>
    <w:rsid w:val="00CC19D8"/>
    <w:rsid w:val="00CC70DC"/>
    <w:rsid w:val="00CD056C"/>
    <w:rsid w:val="00CD49EF"/>
    <w:rsid w:val="00CD7451"/>
    <w:rsid w:val="00CE0189"/>
    <w:rsid w:val="00CE6CD4"/>
    <w:rsid w:val="00CF523A"/>
    <w:rsid w:val="00CF70A3"/>
    <w:rsid w:val="00D01281"/>
    <w:rsid w:val="00D11A4C"/>
    <w:rsid w:val="00D127E1"/>
    <w:rsid w:val="00D370B7"/>
    <w:rsid w:val="00D4165C"/>
    <w:rsid w:val="00D57691"/>
    <w:rsid w:val="00D60F32"/>
    <w:rsid w:val="00D66D69"/>
    <w:rsid w:val="00D97189"/>
    <w:rsid w:val="00DA016E"/>
    <w:rsid w:val="00DA29E3"/>
    <w:rsid w:val="00DB6094"/>
    <w:rsid w:val="00DB6413"/>
    <w:rsid w:val="00DC2C74"/>
    <w:rsid w:val="00DF2BB2"/>
    <w:rsid w:val="00E340D6"/>
    <w:rsid w:val="00E34CC4"/>
    <w:rsid w:val="00E426DF"/>
    <w:rsid w:val="00E53D86"/>
    <w:rsid w:val="00E742B6"/>
    <w:rsid w:val="00E82D13"/>
    <w:rsid w:val="00E96716"/>
    <w:rsid w:val="00EA348E"/>
    <w:rsid w:val="00EA3E84"/>
    <w:rsid w:val="00EA5E9C"/>
    <w:rsid w:val="00EB4FB3"/>
    <w:rsid w:val="00EB656B"/>
    <w:rsid w:val="00EC13B6"/>
    <w:rsid w:val="00EC4C6D"/>
    <w:rsid w:val="00EC4F6F"/>
    <w:rsid w:val="00ED2871"/>
    <w:rsid w:val="00ED4BB2"/>
    <w:rsid w:val="00F14DED"/>
    <w:rsid w:val="00F17596"/>
    <w:rsid w:val="00F46DDD"/>
    <w:rsid w:val="00F4797A"/>
    <w:rsid w:val="00F55682"/>
    <w:rsid w:val="00F63523"/>
    <w:rsid w:val="00F6603C"/>
    <w:rsid w:val="00F6648E"/>
    <w:rsid w:val="00F76038"/>
    <w:rsid w:val="00F7732A"/>
    <w:rsid w:val="00FA4F01"/>
    <w:rsid w:val="00FB0886"/>
    <w:rsid w:val="00FB5E52"/>
    <w:rsid w:val="00FD0CB7"/>
    <w:rsid w:val="00FD765B"/>
    <w:rsid w:val="00FE0D27"/>
    <w:rsid w:val="00FF3A30"/>
    <w:rsid w:val="00FF3C0D"/>
    <w:rsid w:val="00FF6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83360"/>
  <w15:docId w15:val="{FB84FB37-5E0D-4810-80D5-F16E827AA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17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6F4E"/>
    <w:pPr>
      <w:ind w:left="720"/>
      <w:contextualSpacing/>
    </w:pPr>
  </w:style>
  <w:style w:type="paragraph" w:styleId="FootnoteText">
    <w:name w:val="footnote text"/>
    <w:basedOn w:val="Normal"/>
    <w:link w:val="FootnoteTextChar"/>
    <w:uiPriority w:val="99"/>
    <w:semiHidden/>
    <w:unhideWhenUsed/>
    <w:rsid w:val="00C067B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067B4"/>
    <w:rPr>
      <w:sz w:val="20"/>
      <w:szCs w:val="20"/>
    </w:rPr>
  </w:style>
  <w:style w:type="character" w:styleId="FootnoteReference">
    <w:name w:val="footnote reference"/>
    <w:basedOn w:val="DefaultParagraphFont"/>
    <w:uiPriority w:val="99"/>
    <w:semiHidden/>
    <w:unhideWhenUsed/>
    <w:rsid w:val="00C067B4"/>
    <w:rPr>
      <w:vertAlign w:val="superscript"/>
    </w:rPr>
  </w:style>
  <w:style w:type="paragraph" w:styleId="Header">
    <w:name w:val="header"/>
    <w:basedOn w:val="Normal"/>
    <w:link w:val="HeaderChar"/>
    <w:uiPriority w:val="99"/>
    <w:unhideWhenUsed/>
    <w:rsid w:val="001E53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53E8"/>
  </w:style>
  <w:style w:type="paragraph" w:styleId="Footer">
    <w:name w:val="footer"/>
    <w:basedOn w:val="Normal"/>
    <w:link w:val="FooterChar"/>
    <w:uiPriority w:val="99"/>
    <w:unhideWhenUsed/>
    <w:rsid w:val="001E53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53E8"/>
  </w:style>
  <w:style w:type="table" w:styleId="TableGrid">
    <w:name w:val="Table Grid"/>
    <w:basedOn w:val="TableNormal"/>
    <w:uiPriority w:val="59"/>
    <w:rsid w:val="00747A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67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70F"/>
    <w:rPr>
      <w:rFonts w:ascii="Segoe UI" w:hAnsi="Segoe UI" w:cs="Segoe UI"/>
      <w:sz w:val="18"/>
      <w:szCs w:val="18"/>
    </w:rPr>
  </w:style>
  <w:style w:type="character" w:styleId="Hyperlink">
    <w:name w:val="Hyperlink"/>
    <w:basedOn w:val="DefaultParagraphFont"/>
    <w:uiPriority w:val="99"/>
    <w:unhideWhenUsed/>
    <w:rsid w:val="007454C4"/>
    <w:rPr>
      <w:color w:val="0000FF" w:themeColor="hyperlink"/>
      <w:u w:val="single"/>
    </w:rPr>
  </w:style>
  <w:style w:type="character" w:styleId="CommentReference">
    <w:name w:val="annotation reference"/>
    <w:basedOn w:val="DefaultParagraphFont"/>
    <w:uiPriority w:val="99"/>
    <w:semiHidden/>
    <w:unhideWhenUsed/>
    <w:rsid w:val="002305BD"/>
    <w:rPr>
      <w:sz w:val="16"/>
      <w:szCs w:val="16"/>
    </w:rPr>
  </w:style>
  <w:style w:type="paragraph" w:styleId="CommentText">
    <w:name w:val="annotation text"/>
    <w:basedOn w:val="Normal"/>
    <w:link w:val="CommentTextChar"/>
    <w:uiPriority w:val="99"/>
    <w:semiHidden/>
    <w:unhideWhenUsed/>
    <w:rsid w:val="002305BD"/>
    <w:pPr>
      <w:spacing w:line="240" w:lineRule="auto"/>
    </w:pPr>
    <w:rPr>
      <w:sz w:val="20"/>
      <w:szCs w:val="20"/>
    </w:rPr>
  </w:style>
  <w:style w:type="character" w:customStyle="1" w:styleId="CommentTextChar">
    <w:name w:val="Comment Text Char"/>
    <w:basedOn w:val="DefaultParagraphFont"/>
    <w:link w:val="CommentText"/>
    <w:uiPriority w:val="99"/>
    <w:semiHidden/>
    <w:rsid w:val="002305BD"/>
    <w:rPr>
      <w:sz w:val="20"/>
      <w:szCs w:val="20"/>
    </w:rPr>
  </w:style>
  <w:style w:type="paragraph" w:styleId="CommentSubject">
    <w:name w:val="annotation subject"/>
    <w:basedOn w:val="CommentText"/>
    <w:next w:val="CommentText"/>
    <w:link w:val="CommentSubjectChar"/>
    <w:uiPriority w:val="99"/>
    <w:semiHidden/>
    <w:unhideWhenUsed/>
    <w:rsid w:val="002305BD"/>
    <w:rPr>
      <w:b/>
      <w:bCs/>
    </w:rPr>
  </w:style>
  <w:style w:type="character" w:customStyle="1" w:styleId="CommentSubjectChar">
    <w:name w:val="Comment Subject Char"/>
    <w:basedOn w:val="CommentTextChar"/>
    <w:link w:val="CommentSubject"/>
    <w:uiPriority w:val="99"/>
    <w:semiHidden/>
    <w:rsid w:val="002305BD"/>
    <w:rPr>
      <w:b/>
      <w:bCs/>
      <w:sz w:val="20"/>
      <w:szCs w:val="20"/>
    </w:rPr>
  </w:style>
  <w:style w:type="paragraph" w:styleId="NormalWeb">
    <w:name w:val="Normal (Web)"/>
    <w:basedOn w:val="Normal"/>
    <w:uiPriority w:val="99"/>
    <w:unhideWhenUsed/>
    <w:rsid w:val="00F6648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6648E"/>
    <w:rPr>
      <w:b/>
      <w:bCs/>
    </w:rPr>
  </w:style>
  <w:style w:type="paragraph" w:customStyle="1" w:styleId="Default">
    <w:name w:val="Default"/>
    <w:rsid w:val="00F55682"/>
    <w:pPr>
      <w:autoSpaceDE w:val="0"/>
      <w:autoSpaceDN w:val="0"/>
      <w:adjustRightInd w:val="0"/>
      <w:spacing w:after="0" w:line="240" w:lineRule="auto"/>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CD74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1841319">
      <w:bodyDiv w:val="1"/>
      <w:marLeft w:val="0"/>
      <w:marRight w:val="0"/>
      <w:marTop w:val="0"/>
      <w:marBottom w:val="0"/>
      <w:divBdr>
        <w:top w:val="none" w:sz="0" w:space="0" w:color="auto"/>
        <w:left w:val="none" w:sz="0" w:space="0" w:color="auto"/>
        <w:bottom w:val="none" w:sz="0" w:space="0" w:color="auto"/>
        <w:right w:val="none" w:sz="0" w:space="0" w:color="auto"/>
      </w:divBdr>
    </w:div>
    <w:div w:id="433018121">
      <w:bodyDiv w:val="1"/>
      <w:marLeft w:val="0"/>
      <w:marRight w:val="0"/>
      <w:marTop w:val="0"/>
      <w:marBottom w:val="0"/>
      <w:divBdr>
        <w:top w:val="none" w:sz="0" w:space="0" w:color="auto"/>
        <w:left w:val="none" w:sz="0" w:space="0" w:color="auto"/>
        <w:bottom w:val="none" w:sz="0" w:space="0" w:color="auto"/>
        <w:right w:val="none" w:sz="0" w:space="0" w:color="auto"/>
      </w:divBdr>
    </w:div>
    <w:div w:id="541527694">
      <w:bodyDiv w:val="1"/>
      <w:marLeft w:val="0"/>
      <w:marRight w:val="0"/>
      <w:marTop w:val="0"/>
      <w:marBottom w:val="0"/>
      <w:divBdr>
        <w:top w:val="none" w:sz="0" w:space="0" w:color="auto"/>
        <w:left w:val="none" w:sz="0" w:space="0" w:color="auto"/>
        <w:bottom w:val="none" w:sz="0" w:space="0" w:color="auto"/>
        <w:right w:val="none" w:sz="0" w:space="0" w:color="auto"/>
      </w:divBdr>
    </w:div>
    <w:div w:id="1116410605">
      <w:bodyDiv w:val="1"/>
      <w:marLeft w:val="0"/>
      <w:marRight w:val="0"/>
      <w:marTop w:val="0"/>
      <w:marBottom w:val="0"/>
      <w:divBdr>
        <w:top w:val="none" w:sz="0" w:space="0" w:color="auto"/>
        <w:left w:val="none" w:sz="0" w:space="0" w:color="auto"/>
        <w:bottom w:val="none" w:sz="0" w:space="0" w:color="auto"/>
        <w:right w:val="none" w:sz="0" w:space="0" w:color="auto"/>
      </w:divBdr>
      <w:divsChild>
        <w:div w:id="848326015">
          <w:marLeft w:val="446"/>
          <w:marRight w:val="0"/>
          <w:marTop w:val="0"/>
          <w:marBottom w:val="0"/>
          <w:divBdr>
            <w:top w:val="none" w:sz="0" w:space="0" w:color="auto"/>
            <w:left w:val="none" w:sz="0" w:space="0" w:color="auto"/>
            <w:bottom w:val="none" w:sz="0" w:space="0" w:color="auto"/>
            <w:right w:val="none" w:sz="0" w:space="0" w:color="auto"/>
          </w:divBdr>
        </w:div>
        <w:div w:id="972754479">
          <w:marLeft w:val="446"/>
          <w:marRight w:val="0"/>
          <w:marTop w:val="0"/>
          <w:marBottom w:val="0"/>
          <w:divBdr>
            <w:top w:val="none" w:sz="0" w:space="0" w:color="auto"/>
            <w:left w:val="none" w:sz="0" w:space="0" w:color="auto"/>
            <w:bottom w:val="none" w:sz="0" w:space="0" w:color="auto"/>
            <w:right w:val="none" w:sz="0" w:space="0" w:color="auto"/>
          </w:divBdr>
        </w:div>
        <w:div w:id="1303773419">
          <w:marLeft w:val="446"/>
          <w:marRight w:val="0"/>
          <w:marTop w:val="0"/>
          <w:marBottom w:val="0"/>
          <w:divBdr>
            <w:top w:val="none" w:sz="0" w:space="0" w:color="auto"/>
            <w:left w:val="none" w:sz="0" w:space="0" w:color="auto"/>
            <w:bottom w:val="none" w:sz="0" w:space="0" w:color="auto"/>
            <w:right w:val="none" w:sz="0" w:space="0" w:color="auto"/>
          </w:divBdr>
        </w:div>
        <w:div w:id="1492328546">
          <w:marLeft w:val="446"/>
          <w:marRight w:val="0"/>
          <w:marTop w:val="0"/>
          <w:marBottom w:val="0"/>
          <w:divBdr>
            <w:top w:val="none" w:sz="0" w:space="0" w:color="auto"/>
            <w:left w:val="none" w:sz="0" w:space="0" w:color="auto"/>
            <w:bottom w:val="none" w:sz="0" w:space="0" w:color="auto"/>
            <w:right w:val="none" w:sz="0" w:space="0" w:color="auto"/>
          </w:divBdr>
        </w:div>
        <w:div w:id="1746608625">
          <w:marLeft w:val="446"/>
          <w:marRight w:val="0"/>
          <w:marTop w:val="0"/>
          <w:marBottom w:val="0"/>
          <w:divBdr>
            <w:top w:val="none" w:sz="0" w:space="0" w:color="auto"/>
            <w:left w:val="none" w:sz="0" w:space="0" w:color="auto"/>
            <w:bottom w:val="none" w:sz="0" w:space="0" w:color="auto"/>
            <w:right w:val="none" w:sz="0" w:space="0" w:color="auto"/>
          </w:divBdr>
        </w:div>
      </w:divsChild>
    </w:div>
    <w:div w:id="123065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rathewa@nanhri.org"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nfo@nanhr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0846A626A56468433953D600B0ABD" ma:contentTypeVersion="7" ma:contentTypeDescription="Create a new document." ma:contentTypeScope="" ma:versionID="dc4242ae1ca3ee8ea87cac90d5e156db">
  <xsd:schema xmlns:xsd="http://www.w3.org/2001/XMLSchema" xmlns:xs="http://www.w3.org/2001/XMLSchema" xmlns:p="http://schemas.microsoft.com/office/2006/metadata/properties" xmlns:ns3="5c018a2d-e4ef-40f0-8c2c-b0b84b5cf4b7" targetNamespace="http://schemas.microsoft.com/office/2006/metadata/properties" ma:root="true" ma:fieldsID="6d8f89338a348c5be0b18a36247442e7" ns3:_="">
    <xsd:import namespace="5c018a2d-e4ef-40f0-8c2c-b0b84b5cf4b7"/>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AutoTags" minOccurs="0"/>
                <xsd:element ref="ns3:MediaServiceGenerationTime" minOccurs="0"/>
                <xsd:element ref="ns3:MediaServiceEventHashCode"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8a2d-e4ef-40f0-8c2c-b0b84b5cf4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AD970B-26B1-4031-948E-049CF09B0C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8a2d-e4ef-40f0-8c2c-b0b84b5cf4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4E0379-F3B8-4986-A5E2-5BDE389795B3}">
  <ds:schemaRefs>
    <ds:schemaRef ds:uri="http://schemas.microsoft.com/sharepoint/v3/contenttype/forms"/>
  </ds:schemaRefs>
</ds:datastoreItem>
</file>

<file path=customXml/itemProps3.xml><?xml version="1.0" encoding="utf-8"?>
<ds:datastoreItem xmlns:ds="http://schemas.openxmlformats.org/officeDocument/2006/customXml" ds:itemID="{0AC86B10-2198-4809-84CE-F6992CB12F1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6A8A6B2-4FC9-4302-991F-4E52C863A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815</Words>
  <Characters>4650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Arudi Laurah</dc:creator>
  <cp:keywords/>
  <dc:description/>
  <cp:lastModifiedBy>Robert Athewa</cp:lastModifiedBy>
  <cp:revision>2</cp:revision>
  <cp:lastPrinted>2022-09-15T14:07:00Z</cp:lastPrinted>
  <dcterms:created xsi:type="dcterms:W3CDTF">2023-02-10T12:43:00Z</dcterms:created>
  <dcterms:modified xsi:type="dcterms:W3CDTF">2023-02-10T12:43:00Z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0x0101002AD0846A626A56468433953D600B0ABD</vt:lpwstr>
  </property>
</Properties>
</file>